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1D44" w:rsidRDefault="00581D44" w:rsidP="00FE45FE">
      <w:pPr>
        <w:jc w:val="center"/>
        <w:rPr>
          <w:rFonts w:ascii="Calibri" w:hAnsi="Calibri" w:cs="Calibri"/>
          <w:b/>
          <w:bCs/>
          <w:noProof/>
          <w:sz w:val="36"/>
          <w:szCs w:val="36"/>
          <w:lang w:eastAsia="it-IT"/>
        </w:rPr>
      </w:pPr>
      <w:r>
        <w:rPr>
          <w:rFonts w:ascii="Calibri" w:hAnsi="Calibri" w:cs="Calibri"/>
          <w:b/>
          <w:bCs/>
          <w:noProof/>
          <w:sz w:val="36"/>
          <w:szCs w:val="36"/>
          <w:lang w:eastAsia="it-IT"/>
        </w:rPr>
        <w:drawing>
          <wp:anchor distT="0" distB="0" distL="114300" distR="114300" simplePos="0" relativeHeight="251659264" behindDoc="0" locked="0" layoutInCell="1" allowOverlap="1">
            <wp:simplePos x="0" y="0"/>
            <wp:positionH relativeFrom="column">
              <wp:posOffset>1651635</wp:posOffset>
            </wp:positionH>
            <wp:positionV relativeFrom="paragraph">
              <wp:posOffset>-462915</wp:posOffset>
            </wp:positionV>
            <wp:extent cx="2695575" cy="2714625"/>
            <wp:effectExtent l="0" t="0" r="9525" b="0"/>
            <wp:wrapNone/>
            <wp:docPr id="2" name="Immagine 1" descr="logo vettori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ettoriale.png"/>
                    <pic:cNvPicPr/>
                  </pic:nvPicPr>
                  <pic:blipFill>
                    <a:blip r:embed="rId8" cstate="print"/>
                    <a:stretch>
                      <a:fillRect/>
                    </a:stretch>
                  </pic:blipFill>
                  <pic:spPr>
                    <a:xfrm>
                      <a:off x="0" y="0"/>
                      <a:ext cx="2695575" cy="2714625"/>
                    </a:xfrm>
                    <a:prstGeom prst="rect">
                      <a:avLst/>
                    </a:prstGeom>
                  </pic:spPr>
                </pic:pic>
              </a:graphicData>
            </a:graphic>
          </wp:anchor>
        </w:drawing>
      </w:r>
    </w:p>
    <w:p w:rsidR="00581D44" w:rsidRDefault="00581D44" w:rsidP="00FE45FE">
      <w:pPr>
        <w:jc w:val="center"/>
        <w:rPr>
          <w:rFonts w:ascii="Calibri" w:hAnsi="Calibri" w:cs="Calibri"/>
          <w:b/>
          <w:bCs/>
          <w:noProof/>
          <w:sz w:val="36"/>
          <w:szCs w:val="36"/>
          <w:lang w:eastAsia="it-IT"/>
        </w:rPr>
      </w:pPr>
    </w:p>
    <w:p w:rsidR="00581D44" w:rsidRDefault="00581D44" w:rsidP="00FE45FE">
      <w:pPr>
        <w:jc w:val="center"/>
        <w:rPr>
          <w:rFonts w:ascii="Calibri" w:hAnsi="Calibri" w:cs="Calibri"/>
          <w:b/>
          <w:bCs/>
          <w:noProof/>
          <w:sz w:val="36"/>
          <w:szCs w:val="36"/>
          <w:lang w:eastAsia="it-IT"/>
        </w:rPr>
      </w:pPr>
    </w:p>
    <w:p w:rsidR="00581D44" w:rsidRDefault="00581D44" w:rsidP="00FE45FE">
      <w:pPr>
        <w:jc w:val="center"/>
        <w:rPr>
          <w:rFonts w:ascii="Calibri" w:hAnsi="Calibri" w:cs="Calibri"/>
          <w:b/>
          <w:bCs/>
          <w:noProof/>
          <w:sz w:val="36"/>
          <w:szCs w:val="36"/>
          <w:lang w:eastAsia="it-IT"/>
        </w:rPr>
      </w:pPr>
    </w:p>
    <w:p w:rsidR="00581D44" w:rsidRDefault="00581D44" w:rsidP="00FE45FE">
      <w:pPr>
        <w:jc w:val="center"/>
        <w:rPr>
          <w:rFonts w:ascii="Calibri" w:hAnsi="Calibri" w:cs="Calibri"/>
          <w:b/>
          <w:bCs/>
          <w:noProof/>
          <w:sz w:val="36"/>
          <w:szCs w:val="36"/>
          <w:lang w:eastAsia="it-IT"/>
        </w:rPr>
      </w:pPr>
    </w:p>
    <w:p w:rsidR="00FC6CF2" w:rsidRDefault="00FC6CF2" w:rsidP="00FE45FE">
      <w:pPr>
        <w:jc w:val="center"/>
        <w:rPr>
          <w:rFonts w:ascii="Calibri" w:hAnsi="Calibri" w:cs="Calibri"/>
          <w:b/>
          <w:bCs/>
          <w:noProof/>
          <w:sz w:val="36"/>
          <w:szCs w:val="36"/>
          <w:lang w:eastAsia="it-IT"/>
        </w:rPr>
      </w:pPr>
    </w:p>
    <w:p w:rsidR="00581D44" w:rsidRDefault="00581D44">
      <w:pPr>
        <w:rPr>
          <w:rFonts w:ascii="Century Gothic" w:hAnsi="Century Gothic" w:cs="Courier New"/>
          <w:b/>
          <w:bCs/>
          <w:sz w:val="22"/>
          <w:szCs w:val="22"/>
        </w:rPr>
      </w:pPr>
    </w:p>
    <w:p w:rsidR="00581D44" w:rsidRDefault="00581D44">
      <w:pPr>
        <w:rPr>
          <w:rFonts w:ascii="Century Gothic" w:hAnsi="Century Gothic" w:cs="Courier New"/>
          <w:b/>
          <w:bCs/>
          <w:sz w:val="22"/>
          <w:szCs w:val="22"/>
        </w:rPr>
      </w:pPr>
    </w:p>
    <w:p w:rsidR="00581D44" w:rsidRDefault="00581D44">
      <w:pPr>
        <w:rPr>
          <w:rFonts w:ascii="Century Gothic" w:hAnsi="Century Gothic" w:cs="Courier New"/>
          <w:b/>
          <w:bCs/>
          <w:sz w:val="22"/>
          <w:szCs w:val="22"/>
        </w:rPr>
      </w:pPr>
    </w:p>
    <w:p w:rsidR="00581D44" w:rsidRDefault="000F01B2">
      <w:pPr>
        <w:rPr>
          <w:rFonts w:ascii="Century Gothic" w:hAnsi="Century Gothic" w:cs="Courier New"/>
          <w:b/>
          <w:bCs/>
          <w:sz w:val="22"/>
          <w:szCs w:val="22"/>
        </w:rPr>
      </w:pPr>
      <w:r>
        <w:rPr>
          <w:rFonts w:ascii="Calibri" w:hAnsi="Calibri" w:cs="Calibri"/>
          <w:b/>
          <w:bCs/>
          <w:noProof/>
          <w:sz w:val="36"/>
          <w:szCs w:val="36"/>
          <w:lang w:eastAsia="it-IT"/>
        </w:rPr>
        <w:pict>
          <v:rect id="_x0000_s1026" style="position:absolute;margin-left:-79.2pt;margin-top:10.6pt;width:620.25pt;height:53.25pt;z-index:-251658240" fillcolor="black [3213]"/>
        </w:pict>
      </w:r>
    </w:p>
    <w:p w:rsidR="00581D44" w:rsidRPr="00581D44" w:rsidRDefault="00581D44" w:rsidP="00581D44">
      <w:pPr>
        <w:jc w:val="center"/>
        <w:rPr>
          <w:rFonts w:ascii="Century Gothic" w:hAnsi="Century Gothic" w:cs="Courier New"/>
          <w:b/>
          <w:bCs/>
          <w:color w:val="FFFFFF" w:themeColor="background1"/>
          <w:sz w:val="70"/>
          <w:szCs w:val="70"/>
        </w:rPr>
      </w:pPr>
      <w:r w:rsidRPr="00581D44">
        <w:rPr>
          <w:rFonts w:ascii="Century Gothic" w:hAnsi="Century Gothic" w:cs="Courier New"/>
          <w:b/>
          <w:bCs/>
          <w:color w:val="FFFFFF" w:themeColor="background1"/>
          <w:sz w:val="70"/>
          <w:szCs w:val="70"/>
        </w:rPr>
        <w:t>BANDO NdN 2020 - 2021</w:t>
      </w:r>
    </w:p>
    <w:p w:rsidR="00581D44" w:rsidRPr="00FE45FE" w:rsidRDefault="00581D44" w:rsidP="00581D44">
      <w:pPr>
        <w:jc w:val="both"/>
        <w:rPr>
          <w:rFonts w:ascii="Century Gothic" w:hAnsi="Century Gothic" w:cs="Courier New"/>
          <w:b/>
          <w:bCs/>
          <w:i/>
          <w:iCs/>
          <w:sz w:val="22"/>
          <w:szCs w:val="22"/>
        </w:rPr>
      </w:pPr>
    </w:p>
    <w:p w:rsidR="00581D44" w:rsidRDefault="00581D44">
      <w:pPr>
        <w:rPr>
          <w:rFonts w:ascii="Century Gothic" w:hAnsi="Century Gothic" w:cs="Courier New"/>
          <w:b/>
          <w:bCs/>
          <w:sz w:val="22"/>
          <w:szCs w:val="22"/>
        </w:rPr>
      </w:pPr>
    </w:p>
    <w:p w:rsidR="00581D44" w:rsidRPr="00581D44" w:rsidRDefault="00581D44" w:rsidP="00581D44">
      <w:pPr>
        <w:jc w:val="both"/>
        <w:rPr>
          <w:rFonts w:ascii="Century Gothic" w:hAnsi="Century Gothic"/>
          <w:sz w:val="22"/>
          <w:szCs w:val="22"/>
        </w:rPr>
      </w:pPr>
      <w:r w:rsidRPr="00FE45FE">
        <w:rPr>
          <w:rFonts w:ascii="Century Gothic" w:hAnsi="Century Gothic" w:cs="Calibri"/>
          <w:i/>
          <w:iCs/>
          <w:sz w:val="22"/>
          <w:szCs w:val="22"/>
        </w:rPr>
        <w:t>Network Drammaturgia Nuova</w:t>
      </w:r>
      <w:r w:rsidRPr="00FE45FE">
        <w:rPr>
          <w:rFonts w:ascii="Century Gothic" w:hAnsi="Century Gothic" w:cs="Calibri"/>
          <w:sz w:val="22"/>
          <w:szCs w:val="22"/>
        </w:rPr>
        <w:t xml:space="preserve"> seleziona cinque autori teatrali per partecipare ad un progetto di accompagnamento e interscambio, finalizzato alla stesura di altrettanti testi teatrali ed alla produzione di uno di essi.</w:t>
      </w:r>
    </w:p>
    <w:p w:rsidR="00581D44" w:rsidRDefault="00581D44">
      <w:pPr>
        <w:rPr>
          <w:rFonts w:ascii="Century Gothic" w:hAnsi="Century Gothic" w:cs="Courier New"/>
          <w:b/>
          <w:bCs/>
          <w:sz w:val="22"/>
          <w:szCs w:val="22"/>
        </w:rPr>
      </w:pPr>
    </w:p>
    <w:p w:rsidR="00FC6CF2" w:rsidRPr="00FE45FE" w:rsidRDefault="00546AAD">
      <w:pPr>
        <w:rPr>
          <w:rFonts w:ascii="Century Gothic" w:hAnsi="Century Gothic" w:cs="Courier New"/>
          <w:b/>
          <w:bCs/>
          <w:sz w:val="22"/>
          <w:szCs w:val="22"/>
        </w:rPr>
      </w:pPr>
      <w:r w:rsidRPr="00FE45FE">
        <w:rPr>
          <w:rFonts w:ascii="Century Gothic" w:hAnsi="Century Gothic" w:cs="Courier New"/>
          <w:b/>
          <w:bCs/>
          <w:sz w:val="22"/>
          <w:szCs w:val="22"/>
        </w:rPr>
        <w:t xml:space="preserve">Capofila </w:t>
      </w:r>
    </w:p>
    <w:p w:rsidR="00FC6CF2" w:rsidRPr="00581D44" w:rsidRDefault="00546AAD">
      <w:pPr>
        <w:rPr>
          <w:rFonts w:ascii="Century Gothic" w:hAnsi="Century Gothic" w:cs="Courier New"/>
          <w:b/>
          <w:sz w:val="22"/>
          <w:szCs w:val="22"/>
        </w:rPr>
      </w:pPr>
      <w:r w:rsidRPr="00581D44">
        <w:rPr>
          <w:rFonts w:ascii="Century Gothic" w:hAnsi="Century Gothic" w:cs="Courier New"/>
          <w:b/>
          <w:sz w:val="22"/>
          <w:szCs w:val="22"/>
        </w:rPr>
        <w:t xml:space="preserve">Residenza IDRA / Wonderland Festival </w:t>
      </w:r>
    </w:p>
    <w:p w:rsidR="00FC6CF2" w:rsidRPr="00FE45FE" w:rsidRDefault="00FC6CF2">
      <w:pPr>
        <w:rPr>
          <w:rFonts w:ascii="Century Gothic" w:hAnsi="Century Gothic" w:cs="Courier New"/>
          <w:sz w:val="22"/>
          <w:szCs w:val="22"/>
        </w:rPr>
      </w:pPr>
    </w:p>
    <w:p w:rsidR="00FC6CF2" w:rsidRPr="00FE45FE" w:rsidRDefault="00546AAD">
      <w:pPr>
        <w:rPr>
          <w:rFonts w:ascii="Century Gothic" w:hAnsi="Century Gothic" w:cs="Courier New"/>
          <w:b/>
          <w:bCs/>
          <w:sz w:val="22"/>
          <w:szCs w:val="22"/>
        </w:rPr>
      </w:pPr>
      <w:r w:rsidRPr="00FE45FE">
        <w:rPr>
          <w:rFonts w:ascii="Century Gothic" w:hAnsi="Century Gothic" w:cs="Courier New"/>
          <w:b/>
          <w:bCs/>
          <w:sz w:val="22"/>
          <w:szCs w:val="22"/>
        </w:rPr>
        <w:t xml:space="preserve">Partner </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AtelierSì – promotore (Bologna)</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Associazione Culturale 20 chiavi – promotore (Roma)</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Campo Teatrale – promotore  (Milano)</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DRACMA – Centro Sperimental</w:t>
      </w:r>
      <w:r w:rsidR="006A4ED3" w:rsidRPr="00FE45FE">
        <w:rPr>
          <w:rFonts w:ascii="Century Gothic" w:hAnsi="Century Gothic" w:cs="Courier New"/>
          <w:sz w:val="22"/>
          <w:szCs w:val="22"/>
        </w:rPr>
        <w:t>e di arti sceniche – promotore (</w:t>
      </w:r>
      <w:r w:rsidRPr="00FE45FE">
        <w:rPr>
          <w:rFonts w:ascii="Century Gothic" w:hAnsi="Century Gothic" w:cs="Courier New"/>
          <w:sz w:val="22"/>
          <w:szCs w:val="22"/>
        </w:rPr>
        <w:t>Vibo Valentia - VV)</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Quartieri dell’Arte – Fes</w:t>
      </w:r>
      <w:r w:rsidR="006A4ED3" w:rsidRPr="00FE45FE">
        <w:rPr>
          <w:rFonts w:ascii="Century Gothic" w:hAnsi="Century Gothic" w:cs="Courier New"/>
          <w:sz w:val="22"/>
          <w:szCs w:val="22"/>
        </w:rPr>
        <w:t xml:space="preserve">tival Internazionale di Teatro – </w:t>
      </w:r>
      <w:r w:rsidRPr="00FE45FE">
        <w:rPr>
          <w:rFonts w:ascii="Century Gothic" w:hAnsi="Century Gothic" w:cs="Courier New"/>
          <w:sz w:val="22"/>
          <w:szCs w:val="22"/>
        </w:rPr>
        <w:t>promotore (Viterbo - VT)</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 xml:space="preserve">Associazione Culturale CapoTrave / Kilowatt </w:t>
      </w:r>
      <w:r w:rsidR="006A4ED3" w:rsidRPr="00FE45FE">
        <w:rPr>
          <w:rFonts w:ascii="Century Gothic" w:hAnsi="Century Gothic" w:cs="Courier New"/>
          <w:sz w:val="22"/>
          <w:szCs w:val="22"/>
        </w:rPr>
        <w:t>– promotore (</w:t>
      </w:r>
      <w:r w:rsidRPr="00FE45FE">
        <w:rPr>
          <w:rFonts w:ascii="Century Gothic" w:hAnsi="Century Gothic" w:cs="Courier New"/>
          <w:sz w:val="22"/>
          <w:szCs w:val="22"/>
        </w:rPr>
        <w:t>Sansepolcro - AR)</w:t>
      </w:r>
    </w:p>
    <w:p w:rsidR="00FC6CF2" w:rsidRPr="00FE45FE" w:rsidRDefault="00546AAD">
      <w:pPr>
        <w:jc w:val="both"/>
        <w:rPr>
          <w:rFonts w:ascii="Century Gothic" w:hAnsi="Century Gothic" w:cs="Courier New"/>
          <w:sz w:val="22"/>
          <w:szCs w:val="22"/>
        </w:rPr>
      </w:pPr>
      <w:bookmarkStart w:id="0" w:name="__DdeLink__719_3387772285"/>
      <w:r w:rsidRPr="00FE45FE">
        <w:rPr>
          <w:rFonts w:ascii="Century Gothic" w:hAnsi="Century Gothic" w:cs="Courier New"/>
          <w:sz w:val="22"/>
          <w:szCs w:val="22"/>
        </w:rPr>
        <w:t>Centro Teatrale MaMiMò</w:t>
      </w:r>
      <w:bookmarkEnd w:id="0"/>
      <w:r w:rsidRPr="00FE45FE">
        <w:rPr>
          <w:rFonts w:ascii="Century Gothic" w:hAnsi="Century Gothic" w:cs="Courier New"/>
          <w:sz w:val="22"/>
          <w:szCs w:val="22"/>
        </w:rPr>
        <w:t xml:space="preserve"> – promotore (</w:t>
      </w:r>
      <w:r w:rsidRPr="00FE45FE">
        <w:rPr>
          <w:rFonts w:ascii="Century Gothic" w:hAnsi="Century Gothic" w:cs="Courier New"/>
          <w:color w:val="222222"/>
          <w:sz w:val="22"/>
          <w:szCs w:val="22"/>
        </w:rPr>
        <w:t>Scandiano)</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Officina culturale/ 20chiavi teatro – promotore (Roma)</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Outis - Centro Nazionale di Drammaturgia Contemporanea – promotore (Milano)</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R.A.M.I. Residenza Artistica Multidisciplinare</w:t>
      </w:r>
      <w:r w:rsidR="006A4ED3" w:rsidRPr="00FE45FE">
        <w:rPr>
          <w:rFonts w:ascii="Century Gothic" w:hAnsi="Century Gothic" w:cs="Courier New"/>
          <w:sz w:val="22"/>
          <w:szCs w:val="22"/>
        </w:rPr>
        <w:t xml:space="preserve"> Ilinxarium – promotore (Inzago </w:t>
      </w:r>
      <w:r w:rsidRPr="00FE45FE">
        <w:rPr>
          <w:rFonts w:ascii="Century Gothic" w:hAnsi="Century Gothic" w:cs="Courier New"/>
          <w:sz w:val="22"/>
          <w:szCs w:val="22"/>
        </w:rPr>
        <w:t>- MI)</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Teatri di Vetro – promotore (Roma)</w:t>
      </w:r>
    </w:p>
    <w:p w:rsidR="00FC6CF2" w:rsidRPr="00FE45FE" w:rsidRDefault="006A4ED3">
      <w:pPr>
        <w:jc w:val="both"/>
        <w:rPr>
          <w:rFonts w:ascii="Century Gothic" w:hAnsi="Century Gothic" w:cs="Courier New"/>
          <w:sz w:val="22"/>
          <w:szCs w:val="22"/>
        </w:rPr>
      </w:pPr>
      <w:r w:rsidRPr="00FE45FE">
        <w:rPr>
          <w:rFonts w:ascii="Century Gothic" w:hAnsi="Century Gothic" w:cs="Courier New"/>
          <w:sz w:val="22"/>
          <w:szCs w:val="22"/>
        </w:rPr>
        <w:t xml:space="preserve">Teatro Libero Palermo – </w:t>
      </w:r>
      <w:r w:rsidR="00546AAD" w:rsidRPr="00FE45FE">
        <w:rPr>
          <w:rFonts w:ascii="Century Gothic" w:hAnsi="Century Gothic" w:cs="Courier New"/>
          <w:sz w:val="22"/>
          <w:szCs w:val="22"/>
        </w:rPr>
        <w:t>promotore (Palermo)</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Teatro Nuovo Verona – promotore (Verona)</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Teatro della Tosse – promotore  (Genova)</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TRAC- Centro di Residenza Teatrale Pugliese – promotore (</w:t>
      </w:r>
      <w:r w:rsidRPr="00FE45FE">
        <w:rPr>
          <w:rFonts w:ascii="Century Gothic" w:hAnsi="Century Gothic" w:cs="Courier New"/>
          <w:color w:val="222222"/>
          <w:sz w:val="22"/>
          <w:szCs w:val="22"/>
        </w:rPr>
        <w:t>Manfredonia - FG)</w:t>
      </w:r>
    </w:p>
    <w:p w:rsidR="00FC6CF2" w:rsidRPr="00FE45FE" w:rsidRDefault="00546AAD">
      <w:pPr>
        <w:jc w:val="both"/>
        <w:rPr>
          <w:rFonts w:ascii="Century Gothic" w:hAnsi="Century Gothic" w:cs="Courier New"/>
          <w:sz w:val="22"/>
          <w:szCs w:val="22"/>
        </w:rPr>
      </w:pPr>
      <w:r w:rsidRPr="00FE45FE">
        <w:rPr>
          <w:rFonts w:ascii="Century Gothic" w:hAnsi="Century Gothic" w:cs="Courier New"/>
          <w:sz w:val="22"/>
          <w:szCs w:val="22"/>
        </w:rPr>
        <w:t>Wonderland Festival – promotore (Brescia)</w:t>
      </w:r>
    </w:p>
    <w:p w:rsidR="00FC6CF2" w:rsidRPr="00FE45FE" w:rsidRDefault="00FC6CF2">
      <w:pPr>
        <w:jc w:val="both"/>
        <w:rPr>
          <w:rFonts w:ascii="Century Gothic" w:hAnsi="Century Gothic" w:cs="Courier New"/>
          <w:sz w:val="22"/>
          <w:szCs w:val="22"/>
        </w:rPr>
      </w:pPr>
    </w:p>
    <w:p w:rsidR="00FC6CF2" w:rsidRPr="00FE45FE" w:rsidRDefault="00546AAD">
      <w:pPr>
        <w:jc w:val="both"/>
        <w:rPr>
          <w:rFonts w:ascii="Century Gothic" w:hAnsi="Century Gothic" w:cs="Courier New"/>
          <w:sz w:val="22"/>
          <w:szCs w:val="22"/>
        </w:rPr>
      </w:pPr>
      <w:r w:rsidRPr="00FE45FE">
        <w:rPr>
          <w:rFonts w:ascii="Century Gothic" w:hAnsi="Century Gothic" w:cs="Courier New"/>
          <w:b/>
          <w:bCs/>
          <w:sz w:val="22"/>
          <w:szCs w:val="22"/>
        </w:rPr>
        <w:t>TUTOR</w:t>
      </w:r>
      <w:r w:rsidRPr="00FE45FE">
        <w:rPr>
          <w:rFonts w:ascii="Century Gothic" w:hAnsi="Century Gothic" w:cs="Courier New"/>
          <w:sz w:val="22"/>
          <w:szCs w:val="22"/>
        </w:rPr>
        <w:t>: Davide Carnevali</w:t>
      </w:r>
    </w:p>
    <w:p w:rsidR="00FC6CF2" w:rsidRPr="00FE45FE" w:rsidRDefault="00546AAD">
      <w:pPr>
        <w:jc w:val="both"/>
        <w:rPr>
          <w:rFonts w:ascii="Century Gothic" w:hAnsi="Century Gothic" w:cs="Courier New"/>
          <w:sz w:val="22"/>
          <w:szCs w:val="22"/>
        </w:rPr>
      </w:pPr>
      <w:r w:rsidRPr="00FE45FE">
        <w:rPr>
          <w:rFonts w:ascii="Century Gothic" w:hAnsi="Century Gothic" w:cs="Courier New"/>
          <w:b/>
          <w:bCs/>
          <w:sz w:val="22"/>
          <w:szCs w:val="22"/>
        </w:rPr>
        <w:t>PERIODO</w:t>
      </w:r>
      <w:r w:rsidRPr="00FE45FE">
        <w:rPr>
          <w:rFonts w:ascii="Century Gothic" w:hAnsi="Century Gothic" w:cs="Courier New"/>
          <w:sz w:val="22"/>
          <w:szCs w:val="22"/>
        </w:rPr>
        <w:t>: da marzo 2020 a dicembre 2021</w:t>
      </w:r>
    </w:p>
    <w:p w:rsidR="00FC6CF2" w:rsidRPr="00FE45FE" w:rsidRDefault="00546AAD">
      <w:pPr>
        <w:jc w:val="both"/>
        <w:rPr>
          <w:rFonts w:ascii="Century Gothic" w:hAnsi="Century Gothic" w:cs="Courier New"/>
          <w:sz w:val="22"/>
          <w:szCs w:val="22"/>
        </w:rPr>
      </w:pPr>
      <w:r w:rsidRPr="00FE45FE">
        <w:rPr>
          <w:rFonts w:ascii="Century Gothic" w:hAnsi="Century Gothic" w:cs="Courier New"/>
          <w:b/>
          <w:bCs/>
          <w:sz w:val="22"/>
          <w:szCs w:val="22"/>
        </w:rPr>
        <w:t>MODALITÀ DI PARTECIPAZIONE</w:t>
      </w:r>
      <w:r w:rsidRPr="00FE45FE">
        <w:rPr>
          <w:rFonts w:ascii="Century Gothic" w:hAnsi="Century Gothic" w:cs="Courier New"/>
          <w:sz w:val="22"/>
          <w:szCs w:val="22"/>
        </w:rPr>
        <w:t>: tramite selezione</w:t>
      </w:r>
    </w:p>
    <w:p w:rsidR="00FC6CF2" w:rsidRPr="00FE45FE" w:rsidRDefault="00546AAD">
      <w:pPr>
        <w:jc w:val="both"/>
        <w:rPr>
          <w:rFonts w:ascii="Century Gothic" w:hAnsi="Century Gothic" w:cs="Courier New"/>
          <w:sz w:val="22"/>
          <w:szCs w:val="22"/>
        </w:rPr>
      </w:pPr>
      <w:r w:rsidRPr="00FE45FE">
        <w:rPr>
          <w:rFonts w:ascii="Century Gothic" w:hAnsi="Century Gothic" w:cs="Courier New"/>
          <w:b/>
          <w:bCs/>
          <w:sz w:val="22"/>
          <w:szCs w:val="22"/>
        </w:rPr>
        <w:t>NUMERO MAX PARTECIPANTI</w:t>
      </w:r>
      <w:r w:rsidRPr="00FE45FE">
        <w:rPr>
          <w:rFonts w:ascii="Century Gothic" w:hAnsi="Century Gothic" w:cs="Courier New"/>
          <w:sz w:val="22"/>
          <w:szCs w:val="22"/>
        </w:rPr>
        <w:t>: 5</w:t>
      </w:r>
    </w:p>
    <w:p w:rsidR="00FC6CF2" w:rsidRDefault="00FC6CF2">
      <w:pPr>
        <w:jc w:val="both"/>
        <w:rPr>
          <w:rFonts w:ascii="Calibri" w:hAnsi="Calibri" w:cs="Calibri"/>
        </w:rPr>
      </w:pPr>
    </w:p>
    <w:p w:rsidR="00FC6CF2" w:rsidRPr="00FE45FE" w:rsidRDefault="00FC6CF2">
      <w:pPr>
        <w:jc w:val="both"/>
        <w:rPr>
          <w:rFonts w:ascii="Century Gothic" w:hAnsi="Century Gothic" w:cs="Calibri"/>
          <w:sz w:val="22"/>
          <w:szCs w:val="22"/>
        </w:rPr>
      </w:pPr>
    </w:p>
    <w:p w:rsidR="00581D44" w:rsidRDefault="00581D44">
      <w:pPr>
        <w:jc w:val="both"/>
        <w:rPr>
          <w:rFonts w:ascii="Century Gothic" w:hAnsi="Century Gothic" w:cs="Calibri"/>
          <w:b/>
          <w:bCs/>
          <w:sz w:val="22"/>
          <w:szCs w:val="22"/>
        </w:rPr>
      </w:pPr>
    </w:p>
    <w:p w:rsidR="00581D44" w:rsidRDefault="00581D44">
      <w:pPr>
        <w:jc w:val="both"/>
        <w:rPr>
          <w:rFonts w:ascii="Century Gothic" w:hAnsi="Century Gothic" w:cs="Calibri"/>
          <w:b/>
          <w:bCs/>
          <w:sz w:val="22"/>
          <w:szCs w:val="22"/>
        </w:rPr>
      </w:pPr>
    </w:p>
    <w:p w:rsidR="00581D44" w:rsidRDefault="00581D44">
      <w:pPr>
        <w:jc w:val="both"/>
        <w:rPr>
          <w:rFonts w:ascii="Century Gothic" w:hAnsi="Century Gothic" w:cs="Calibri"/>
          <w:b/>
          <w:bCs/>
          <w:sz w:val="22"/>
          <w:szCs w:val="22"/>
        </w:rPr>
      </w:pPr>
    </w:p>
    <w:p w:rsidR="00FC6CF2" w:rsidRPr="00581D44" w:rsidRDefault="002C2CD8">
      <w:pPr>
        <w:jc w:val="both"/>
        <w:rPr>
          <w:rFonts w:ascii="Century Gothic" w:hAnsi="Century Gothic" w:cs="Calibri"/>
          <w:b/>
          <w:bCs/>
          <w:color w:val="FFFFFF" w:themeColor="background1"/>
          <w:sz w:val="28"/>
          <w:szCs w:val="28"/>
        </w:rPr>
      </w:pPr>
      <w:r>
        <w:rPr>
          <w:rFonts w:ascii="Century Gothic" w:hAnsi="Century Gothic" w:cs="Calibri"/>
          <w:b/>
          <w:bCs/>
          <w:color w:val="FFFFFF" w:themeColor="background1"/>
          <w:sz w:val="28"/>
          <w:szCs w:val="28"/>
          <w:highlight w:val="black"/>
        </w:rPr>
        <w:lastRenderedPageBreak/>
        <w:t>IL BANDO</w:t>
      </w:r>
    </w:p>
    <w:p w:rsidR="00581D44" w:rsidRPr="00FE45FE" w:rsidRDefault="00581D44">
      <w:pPr>
        <w:jc w:val="both"/>
        <w:rPr>
          <w:rFonts w:ascii="Century Gothic" w:hAnsi="Century Gothic" w:cs="Calibri"/>
          <w:b/>
          <w:bCs/>
          <w:sz w:val="22"/>
          <w:szCs w:val="22"/>
        </w:rPr>
      </w:pPr>
    </w:p>
    <w:p w:rsidR="00FC6CF2" w:rsidRPr="00FE45FE" w:rsidRDefault="00546AAD">
      <w:pPr>
        <w:jc w:val="both"/>
        <w:rPr>
          <w:rFonts w:ascii="Century Gothic" w:hAnsi="Century Gothic" w:cs="Calibri"/>
          <w:b/>
          <w:bCs/>
          <w:i/>
          <w:iCs/>
          <w:sz w:val="22"/>
          <w:szCs w:val="22"/>
        </w:rPr>
      </w:pPr>
      <w:r w:rsidRPr="00FE45FE">
        <w:rPr>
          <w:rFonts w:ascii="Century Gothic" w:hAnsi="Century Gothic" w:cs="Calibri"/>
          <w:b/>
          <w:bCs/>
          <w:i/>
          <w:iCs/>
          <w:sz w:val="22"/>
          <w:szCs w:val="22"/>
        </w:rPr>
        <w:t>Il percorso è articolato in quattro fasi:</w:t>
      </w:r>
    </w:p>
    <w:p w:rsidR="00F61F2C" w:rsidRDefault="00546AAD" w:rsidP="00F61F2C">
      <w:pPr>
        <w:pStyle w:val="Paragrafoelenco"/>
        <w:numPr>
          <w:ilvl w:val="0"/>
          <w:numId w:val="4"/>
        </w:numPr>
        <w:spacing w:after="120"/>
        <w:ind w:left="170" w:firstLine="0"/>
        <w:jc w:val="both"/>
        <w:rPr>
          <w:rFonts w:ascii="Century Gothic" w:hAnsi="Century Gothic"/>
          <w:sz w:val="22"/>
          <w:szCs w:val="22"/>
        </w:rPr>
      </w:pPr>
      <w:r w:rsidRPr="00F61F2C">
        <w:rPr>
          <w:rFonts w:ascii="Century Gothic" w:hAnsi="Century Gothic" w:cs="Calibri"/>
          <w:b/>
          <w:bCs/>
          <w:sz w:val="22"/>
          <w:szCs w:val="22"/>
        </w:rPr>
        <w:t>Bando</w:t>
      </w:r>
      <w:r w:rsidRPr="00F61F2C">
        <w:rPr>
          <w:rFonts w:ascii="Century Gothic" w:hAnsi="Century Gothic" w:cs="Calibri"/>
          <w:sz w:val="22"/>
          <w:szCs w:val="22"/>
        </w:rPr>
        <w:t xml:space="preserve">: è rivolto a drammaturghi professionisti. Si chiede ai candidati di inviare un testo in </w:t>
      </w:r>
      <w:r w:rsidRPr="00F61F2C">
        <w:rPr>
          <w:rFonts w:ascii="Century Gothic" w:hAnsi="Century Gothic" w:cs="Calibri"/>
          <w:b/>
          <w:bCs/>
          <w:sz w:val="22"/>
          <w:szCs w:val="22"/>
        </w:rPr>
        <w:t>prima stesura,</w:t>
      </w:r>
      <w:r w:rsidRPr="00F61F2C">
        <w:rPr>
          <w:rFonts w:ascii="Century Gothic" w:hAnsi="Century Gothic" w:cs="Calibri"/>
          <w:sz w:val="22"/>
          <w:szCs w:val="22"/>
        </w:rPr>
        <w:t xml:space="preserve"> su un tema a piacere, </w:t>
      </w:r>
      <w:r w:rsidRPr="00F61F2C">
        <w:rPr>
          <w:rFonts w:ascii="Century Gothic" w:hAnsi="Century Gothic" w:cs="Calibri"/>
          <w:b/>
          <w:bCs/>
          <w:sz w:val="22"/>
          <w:szCs w:val="22"/>
        </w:rPr>
        <w:t xml:space="preserve">di un massimo di 5 cartelle che diano l’idea del progetto complessivo </w:t>
      </w:r>
      <w:r w:rsidRPr="00F61F2C">
        <w:rPr>
          <w:rFonts w:ascii="Century Gothic" w:hAnsi="Century Gothic" w:cs="Calibri"/>
          <w:sz w:val="22"/>
          <w:szCs w:val="22"/>
        </w:rPr>
        <w:t xml:space="preserve">sul quale gli autori siano intenzionati a lavorare, mettendolo in discussione nel corso del progetto attraverso il confronto con il tutor, con gli altri autori ed infine con il pubblico. </w:t>
      </w:r>
      <w:r w:rsidRPr="00F61F2C">
        <w:rPr>
          <w:rFonts w:ascii="Century Gothic" w:hAnsi="Century Gothic" w:cs="Calibri"/>
          <w:sz w:val="22"/>
          <w:szCs w:val="22"/>
          <w:u w:val="single"/>
        </w:rPr>
        <w:t>Il testo che si presenta a bando è dunque obbligatoriamente lo stesso sul quale poi si lavorerà nel corso del progetto</w:t>
      </w:r>
      <w:r w:rsidRPr="00F61F2C">
        <w:rPr>
          <w:rFonts w:ascii="Century Gothic" w:hAnsi="Century Gothic" w:cs="Calibri"/>
          <w:sz w:val="22"/>
          <w:szCs w:val="22"/>
        </w:rPr>
        <w:t xml:space="preserve"> e dovrà essere inedito</w:t>
      </w:r>
      <w:r w:rsidR="00730101" w:rsidRPr="00F61F2C">
        <w:rPr>
          <w:rFonts w:ascii="Century Gothic" w:hAnsi="Century Gothic" w:cs="Calibri"/>
          <w:sz w:val="22"/>
          <w:szCs w:val="22"/>
        </w:rPr>
        <w:t xml:space="preserve"> </w:t>
      </w:r>
      <w:r w:rsidRPr="00F61F2C">
        <w:rPr>
          <w:rFonts w:ascii="Century Gothic" w:hAnsi="Century Gothic" w:cs="Calibri"/>
          <w:color w:val="000000"/>
          <w:sz w:val="22"/>
          <w:szCs w:val="22"/>
        </w:rPr>
        <w:t>e</w:t>
      </w:r>
      <w:r w:rsidRPr="00F61F2C">
        <w:rPr>
          <w:rFonts w:ascii="Century Gothic" w:hAnsi="Century Gothic" w:cs="Calibri"/>
          <w:sz w:val="22"/>
          <w:szCs w:val="22"/>
        </w:rPr>
        <w:t xml:space="preserve"> mai rappresentato </w:t>
      </w:r>
      <w:r w:rsidRPr="00F61F2C">
        <w:rPr>
          <w:rFonts w:ascii="Century Gothic" w:hAnsi="Century Gothic" w:cs="Calibri"/>
          <w:color w:val="000000"/>
          <w:sz w:val="22"/>
          <w:szCs w:val="22"/>
        </w:rPr>
        <w:t>neanche</w:t>
      </w:r>
      <w:r w:rsidRPr="00F61F2C">
        <w:rPr>
          <w:rFonts w:ascii="Century Gothic" w:hAnsi="Century Gothic" w:cs="Calibri"/>
          <w:sz w:val="22"/>
          <w:szCs w:val="22"/>
        </w:rPr>
        <w:t xml:space="preserve"> parzialmente. La giuria, composta dai promotori del Network e dal tutor sceglierà tra tutti i partecipanti al bando i 5 autori partecipanti al progetto.</w:t>
      </w:r>
    </w:p>
    <w:p w:rsidR="00F61F2C" w:rsidRDefault="00546AAD" w:rsidP="00F61F2C">
      <w:pPr>
        <w:pStyle w:val="Paragrafoelenco"/>
        <w:numPr>
          <w:ilvl w:val="0"/>
          <w:numId w:val="4"/>
        </w:numPr>
        <w:spacing w:after="120"/>
        <w:ind w:left="170" w:firstLine="0"/>
        <w:jc w:val="both"/>
        <w:rPr>
          <w:rFonts w:ascii="Century Gothic" w:hAnsi="Century Gothic"/>
          <w:sz w:val="22"/>
          <w:szCs w:val="22"/>
        </w:rPr>
      </w:pPr>
      <w:r w:rsidRPr="00F61F2C">
        <w:rPr>
          <w:rFonts w:ascii="Century Gothic" w:hAnsi="Century Gothic" w:cs="Calibri"/>
          <w:b/>
          <w:bCs/>
          <w:sz w:val="22"/>
          <w:szCs w:val="22"/>
        </w:rPr>
        <w:t>Tutoraggio</w:t>
      </w:r>
      <w:r w:rsidRPr="00F61F2C">
        <w:rPr>
          <w:rFonts w:ascii="Century Gothic" w:hAnsi="Century Gothic" w:cs="Calibri"/>
          <w:sz w:val="22"/>
          <w:szCs w:val="22"/>
        </w:rPr>
        <w:t xml:space="preserve">: si terranno tre momenti d'incontro tra il tutor e i 5 drammaturghi selezionati in forma di residenza intensiva avente come finalità il lavoro sul testo presentato a bando. Nel restante periodo di lavoro sui testi il tutoraggio avviene per via telematica. </w:t>
      </w:r>
    </w:p>
    <w:p w:rsidR="00F61F2C" w:rsidRPr="00F61F2C" w:rsidRDefault="00546AAD" w:rsidP="00F61F2C">
      <w:pPr>
        <w:pStyle w:val="Paragrafoelenco"/>
        <w:numPr>
          <w:ilvl w:val="0"/>
          <w:numId w:val="4"/>
        </w:numPr>
        <w:spacing w:after="120"/>
        <w:ind w:left="170" w:firstLine="0"/>
        <w:jc w:val="both"/>
        <w:rPr>
          <w:rFonts w:ascii="Century Gothic" w:hAnsi="Century Gothic"/>
          <w:sz w:val="22"/>
          <w:szCs w:val="22"/>
        </w:rPr>
      </w:pPr>
      <w:r w:rsidRPr="00F61F2C">
        <w:rPr>
          <w:rFonts w:ascii="Century Gothic" w:hAnsi="Century Gothic" w:cs="Calibri"/>
          <w:b/>
          <w:bCs/>
          <w:sz w:val="22"/>
          <w:szCs w:val="22"/>
        </w:rPr>
        <w:t>Produzione</w:t>
      </w:r>
      <w:r w:rsidRPr="00F61F2C">
        <w:rPr>
          <w:rFonts w:ascii="Century Gothic" w:hAnsi="Century Gothic" w:cs="Calibri"/>
          <w:sz w:val="22"/>
          <w:szCs w:val="22"/>
        </w:rPr>
        <w:t xml:space="preserve">: la giuria </w:t>
      </w:r>
      <w:r w:rsidRPr="00F61F2C">
        <w:rPr>
          <w:rFonts w:ascii="Century Gothic" w:hAnsi="Century Gothic" w:cs="Calibri"/>
          <w:color w:val="000000"/>
          <w:sz w:val="22"/>
          <w:szCs w:val="22"/>
        </w:rPr>
        <w:t>(composta dai promotori del Network)</w:t>
      </w:r>
      <w:r w:rsidRPr="00F61F2C">
        <w:rPr>
          <w:rFonts w:ascii="Century Gothic" w:hAnsi="Century Gothic" w:cs="Calibri"/>
          <w:sz w:val="22"/>
          <w:szCs w:val="22"/>
        </w:rPr>
        <w:t xml:space="preserve"> decreterà il testo vincitore tra i 5 prodotti in fase di tutoraggio, dopo aver letto le versioni integrali prodotte nel corso delle residenze. Il testo vincitore avrà la possibilità di essere prodotto da </w:t>
      </w:r>
      <w:bookmarkStart w:id="1" w:name="__DdeLink__160_3423642448"/>
      <w:r w:rsidRPr="00F61F2C">
        <w:rPr>
          <w:rFonts w:ascii="Century Gothic" w:hAnsi="Century Gothic" w:cs="Calibri"/>
          <w:sz w:val="22"/>
          <w:szCs w:val="22"/>
        </w:rPr>
        <w:t>Teatro Nuovo di Verona, Teatro Libero di Palermo – Teatro d’Arte Contemporanea, Centro Teatrale MaMiMò</w:t>
      </w:r>
      <w:bookmarkEnd w:id="1"/>
      <w:r w:rsidRPr="00F61F2C">
        <w:rPr>
          <w:rFonts w:ascii="Century Gothic" w:hAnsi="Century Gothic" w:cs="Calibri"/>
          <w:sz w:val="22"/>
          <w:szCs w:val="22"/>
        </w:rPr>
        <w:t>, compreso il network</w:t>
      </w:r>
      <w:r w:rsidRPr="00F61F2C">
        <w:rPr>
          <w:rFonts w:ascii="Century Gothic" w:hAnsi="Century Gothic" w:cs="Calibri"/>
          <w:i/>
          <w:iCs/>
          <w:sz w:val="22"/>
          <w:szCs w:val="22"/>
        </w:rPr>
        <w:t xml:space="preserve">, </w:t>
      </w:r>
      <w:r w:rsidRPr="00F61F2C">
        <w:rPr>
          <w:rFonts w:ascii="Century Gothic" w:hAnsi="Century Gothic" w:cs="Calibri"/>
          <w:sz w:val="22"/>
          <w:szCs w:val="22"/>
        </w:rPr>
        <w:t xml:space="preserve">se ritenuto meritevole, attraverso la pubblicazione di un bando indirizzato alle compagnie italiane. Il testo potrà essere depositato per la tutela del diritto d’autore al minimo ma non potrà avere vincoli tali da vietarne la produzione e la circuitazione (tariffari differenti rispetto al deposito al minimo o vincoli di rappresentazione). </w:t>
      </w:r>
      <w:r w:rsidRPr="00F61F2C">
        <w:rPr>
          <w:rFonts w:ascii="Century Gothic" w:hAnsi="Century Gothic" w:cs="Calibri"/>
          <w:sz w:val="22"/>
          <w:szCs w:val="22"/>
          <w:u w:val="single"/>
        </w:rPr>
        <w:t>L’autore non potrà esprimere nessuna preferenza rispetto alle compagnie che parteciperanno al bando di produzione, ma dovrà collaborare con la produzione stessa al fine di creare nuove sinergie tra gli artisti. L’autore, né eventualmente la compagnia teatrale a cui appartiene, non potrà prendere parte al bando di produzione</w:t>
      </w:r>
      <w:r w:rsidR="00F61F2C">
        <w:rPr>
          <w:rFonts w:ascii="Century Gothic" w:hAnsi="Century Gothic" w:cs="Calibri"/>
          <w:sz w:val="22"/>
          <w:szCs w:val="22"/>
          <w:u w:val="single"/>
        </w:rPr>
        <w:t xml:space="preserve">. </w:t>
      </w:r>
      <w:r w:rsidRPr="00F61F2C">
        <w:rPr>
          <w:rFonts w:ascii="Century Gothic" w:hAnsi="Century Gothic" w:cs="Calibri"/>
          <w:sz w:val="22"/>
          <w:szCs w:val="22"/>
          <w:u w:val="single"/>
        </w:rPr>
        <w:t>Qualora sia impossibile effettuarne la produzione, l’autore viene automaticamente eliminato dal progetto e la giuria potrà decretare un nuovo vincitore tra i quattro restanti oppure scegliere di non effettuare nessuna produzione.</w:t>
      </w:r>
    </w:p>
    <w:p w:rsidR="00FC6CF2" w:rsidRPr="00F61F2C" w:rsidRDefault="00546AAD" w:rsidP="00F61F2C">
      <w:pPr>
        <w:pStyle w:val="Paragrafoelenco"/>
        <w:numPr>
          <w:ilvl w:val="0"/>
          <w:numId w:val="4"/>
        </w:numPr>
        <w:spacing w:after="120"/>
        <w:ind w:left="170" w:firstLine="0"/>
        <w:jc w:val="both"/>
        <w:rPr>
          <w:rFonts w:ascii="Century Gothic" w:hAnsi="Century Gothic"/>
          <w:sz w:val="22"/>
          <w:szCs w:val="22"/>
        </w:rPr>
      </w:pPr>
      <w:r w:rsidRPr="00F61F2C">
        <w:rPr>
          <w:rFonts w:ascii="Century Gothic" w:hAnsi="Century Gothic" w:cs="Calibri"/>
          <w:b/>
          <w:bCs/>
          <w:sz w:val="22"/>
          <w:szCs w:val="22"/>
        </w:rPr>
        <w:t>Diffusione</w:t>
      </w:r>
      <w:r w:rsidR="00413B06" w:rsidRPr="00F61F2C">
        <w:rPr>
          <w:rFonts w:ascii="Century Gothic" w:hAnsi="Century Gothic" w:cs="Calibri"/>
          <w:sz w:val="22"/>
          <w:szCs w:val="22"/>
        </w:rPr>
        <w:t>: il</w:t>
      </w:r>
      <w:r w:rsidRPr="00F61F2C">
        <w:rPr>
          <w:rFonts w:ascii="Century Gothic" w:hAnsi="Century Gothic" w:cs="Calibri"/>
          <w:sz w:val="22"/>
          <w:szCs w:val="22"/>
        </w:rPr>
        <w:t xml:space="preserve"> testo vincitore verrà presentato al pubblico come produzione o in formati confacenti alle necessità dei partner presso  i festival, circuiti, teatri aderenti al progetto.</w:t>
      </w:r>
    </w:p>
    <w:p w:rsidR="00FC6CF2" w:rsidRDefault="00FC6CF2">
      <w:pPr>
        <w:jc w:val="both"/>
        <w:rPr>
          <w:rFonts w:ascii="Century Gothic" w:hAnsi="Century Gothic" w:cs="Calibri"/>
          <w:sz w:val="22"/>
          <w:szCs w:val="22"/>
        </w:rPr>
      </w:pPr>
    </w:p>
    <w:p w:rsidR="00747846" w:rsidRPr="00FE45FE" w:rsidRDefault="00747846">
      <w:pPr>
        <w:jc w:val="both"/>
        <w:rPr>
          <w:rFonts w:ascii="Century Gothic" w:hAnsi="Century Gothic" w:cs="Calibri"/>
          <w:sz w:val="22"/>
          <w:szCs w:val="22"/>
        </w:rPr>
      </w:pPr>
    </w:p>
    <w:p w:rsidR="00FC6CF2" w:rsidRPr="00F61F2C" w:rsidRDefault="00546AAD">
      <w:pPr>
        <w:jc w:val="both"/>
        <w:rPr>
          <w:rFonts w:ascii="Century Gothic" w:hAnsi="Century Gothic" w:cs="Calibri"/>
          <w:b/>
          <w:bCs/>
          <w:color w:val="FFFFFF" w:themeColor="background1"/>
          <w:sz w:val="28"/>
          <w:szCs w:val="28"/>
        </w:rPr>
      </w:pPr>
      <w:r w:rsidRPr="00F61F2C">
        <w:rPr>
          <w:rFonts w:ascii="Century Gothic" w:hAnsi="Century Gothic" w:cs="Calibri"/>
          <w:b/>
          <w:bCs/>
          <w:color w:val="FFFFFF" w:themeColor="background1"/>
          <w:sz w:val="28"/>
          <w:szCs w:val="28"/>
          <w:highlight w:val="black"/>
        </w:rPr>
        <w:t>TEMPISTIC</w:t>
      </w:r>
      <w:bookmarkStart w:id="2" w:name="_GoBack"/>
      <w:bookmarkEnd w:id="2"/>
      <w:r w:rsidR="00F61F2C">
        <w:rPr>
          <w:rFonts w:ascii="Century Gothic" w:hAnsi="Century Gothic" w:cs="Calibri"/>
          <w:b/>
          <w:bCs/>
          <w:color w:val="FFFFFF" w:themeColor="background1"/>
          <w:sz w:val="28"/>
          <w:szCs w:val="28"/>
          <w:highlight w:val="black"/>
        </w:rPr>
        <w:t>HE</w:t>
      </w:r>
    </w:p>
    <w:p w:rsidR="00FC6CF2" w:rsidRPr="00FE45FE" w:rsidRDefault="00FC6CF2">
      <w:pPr>
        <w:jc w:val="both"/>
        <w:rPr>
          <w:rFonts w:ascii="Century Gothic" w:hAnsi="Century Gothic"/>
          <w:sz w:val="22"/>
          <w:szCs w:val="22"/>
        </w:rPr>
      </w:pPr>
    </w:p>
    <w:p w:rsidR="00F61F2C" w:rsidRPr="00747846" w:rsidRDefault="00546AAD" w:rsidP="00747846">
      <w:pPr>
        <w:pStyle w:val="Paragrafoelenco"/>
        <w:numPr>
          <w:ilvl w:val="1"/>
          <w:numId w:val="5"/>
        </w:numPr>
        <w:ind w:left="170" w:firstLine="0"/>
        <w:jc w:val="both"/>
        <w:rPr>
          <w:rFonts w:ascii="Century Gothic" w:hAnsi="Century Gothic" w:cs="Calibri"/>
          <w:b/>
          <w:bCs/>
          <w:sz w:val="22"/>
          <w:szCs w:val="22"/>
        </w:rPr>
      </w:pPr>
      <w:r w:rsidRPr="00747846">
        <w:rPr>
          <w:rFonts w:ascii="Century Gothic" w:hAnsi="Century Gothic" w:cs="Calibri"/>
          <w:b/>
          <w:bCs/>
          <w:sz w:val="22"/>
          <w:szCs w:val="22"/>
        </w:rPr>
        <w:t>16 aprile 2020  alle ore 16.00</w:t>
      </w:r>
      <w:r w:rsidR="00747846" w:rsidRPr="00747846">
        <w:rPr>
          <w:rFonts w:ascii="Century Gothic" w:hAnsi="Century Gothic" w:cs="Calibri"/>
          <w:color w:val="E36C0A"/>
          <w:sz w:val="22"/>
          <w:szCs w:val="22"/>
        </w:rPr>
        <w:t xml:space="preserve"> </w:t>
      </w:r>
      <w:r w:rsidR="00747846" w:rsidRPr="00747846">
        <w:rPr>
          <w:rFonts w:ascii="Century Gothic" w:hAnsi="Century Gothic" w:cs="Calibri"/>
          <w:sz w:val="22"/>
          <w:szCs w:val="22"/>
        </w:rPr>
        <w:t>&gt;</w:t>
      </w:r>
      <w:r w:rsidRPr="00747846">
        <w:rPr>
          <w:rFonts w:ascii="Century Gothic" w:hAnsi="Century Gothic" w:cs="Calibri"/>
          <w:sz w:val="22"/>
          <w:szCs w:val="22"/>
        </w:rPr>
        <w:t xml:space="preserve"> chiusura bando</w:t>
      </w:r>
    </w:p>
    <w:p w:rsidR="00747846" w:rsidRDefault="00546AAD"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Calibri"/>
          <w:b/>
          <w:bCs/>
          <w:sz w:val="22"/>
          <w:szCs w:val="22"/>
        </w:rPr>
        <w:t>entro il 18 maggio 2020</w:t>
      </w:r>
      <w:r w:rsidR="00747846" w:rsidRPr="00747846">
        <w:rPr>
          <w:rFonts w:ascii="Century Gothic" w:hAnsi="Century Gothic" w:cs="Calibri"/>
          <w:sz w:val="22"/>
          <w:szCs w:val="22"/>
        </w:rPr>
        <w:t xml:space="preserve"> &gt; </w:t>
      </w:r>
      <w:r w:rsidRPr="00747846">
        <w:rPr>
          <w:rFonts w:ascii="Century Gothic" w:hAnsi="Century Gothic" w:cs="Calibri"/>
          <w:sz w:val="22"/>
          <w:szCs w:val="22"/>
        </w:rPr>
        <w:t xml:space="preserve">pubblicazione dei nomi dei 5 drammaturghi selezionati sul sito di </w:t>
      </w:r>
      <w:hyperlink r:id="rId9" w:history="1">
        <w:r w:rsidRPr="002C2CD8">
          <w:rPr>
            <w:rStyle w:val="Collegamentoipertestuale"/>
            <w:rFonts w:ascii="Century Gothic" w:hAnsi="Century Gothic" w:cs="Calibri"/>
            <w:sz w:val="22"/>
            <w:szCs w:val="22"/>
          </w:rPr>
          <w:t>NdN</w:t>
        </w:r>
      </w:hyperlink>
      <w:r w:rsidR="002C2CD8">
        <w:rPr>
          <w:rFonts w:ascii="Century Gothic" w:hAnsi="Century Gothic" w:cs="Calibri"/>
          <w:sz w:val="22"/>
          <w:szCs w:val="22"/>
        </w:rPr>
        <w:t xml:space="preserve"> </w:t>
      </w:r>
      <w:r w:rsidRPr="00747846">
        <w:rPr>
          <w:rFonts w:ascii="Century Gothic" w:hAnsi="Century Gothic" w:cs="Calibri"/>
          <w:b/>
          <w:bCs/>
          <w:i/>
          <w:iCs/>
          <w:sz w:val="22"/>
          <w:szCs w:val="22"/>
          <w:u w:val="single"/>
        </w:rPr>
        <w:t>(fa fede unicamente il sito internet, si prega di non telefonare ai nostri uffici per avere informazioni riguardanti i risultati della selezione)</w:t>
      </w:r>
      <w:r w:rsidRPr="00747846">
        <w:rPr>
          <w:rFonts w:ascii="Century Gothic" w:hAnsi="Century Gothic" w:cs="Calibri"/>
          <w:sz w:val="22"/>
          <w:szCs w:val="22"/>
        </w:rPr>
        <w:t>.</w:t>
      </w:r>
    </w:p>
    <w:p w:rsidR="00747846" w:rsidRDefault="00546AAD"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Calibri"/>
          <w:b/>
          <w:sz w:val="22"/>
          <w:szCs w:val="22"/>
        </w:rPr>
        <w:t>22-26 giugno 2020</w:t>
      </w:r>
      <w:r w:rsidRPr="00747846">
        <w:rPr>
          <w:rFonts w:ascii="Century Gothic" w:hAnsi="Century Gothic" w:cs="Calibri"/>
          <w:sz w:val="22"/>
          <w:szCs w:val="22"/>
        </w:rPr>
        <w:t xml:space="preserve"> &gt; prima residenza presso Campo Teatrale (Milano)</w:t>
      </w:r>
    </w:p>
    <w:p w:rsidR="00747846" w:rsidRDefault="00546AAD"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Calibri"/>
          <w:b/>
          <w:sz w:val="22"/>
          <w:szCs w:val="22"/>
        </w:rPr>
        <w:t>6-10 luglio 2020</w:t>
      </w:r>
      <w:r w:rsidRPr="00747846">
        <w:rPr>
          <w:rFonts w:ascii="Century Gothic" w:hAnsi="Century Gothic" w:cs="Calibri"/>
          <w:sz w:val="22"/>
          <w:szCs w:val="22"/>
        </w:rPr>
        <w:t xml:space="preserve"> &gt; seconda residenza presso Residenza IDRA (Brescia)</w:t>
      </w:r>
    </w:p>
    <w:p w:rsidR="00747846" w:rsidRPr="00747846" w:rsidRDefault="00546AAD"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Calibri"/>
          <w:b/>
          <w:sz w:val="22"/>
          <w:szCs w:val="22"/>
        </w:rPr>
        <w:t>31 agosto – 4 settembre</w:t>
      </w:r>
      <w:r w:rsidR="00747846">
        <w:rPr>
          <w:rFonts w:ascii="Century Gothic" w:hAnsi="Century Gothic" w:cs="Calibri"/>
          <w:b/>
          <w:sz w:val="22"/>
          <w:szCs w:val="22"/>
        </w:rPr>
        <w:t xml:space="preserve"> 2020 </w:t>
      </w:r>
      <w:r w:rsidRPr="00747846">
        <w:rPr>
          <w:rFonts w:ascii="Century Gothic" w:hAnsi="Century Gothic" w:cs="Calibri"/>
          <w:sz w:val="22"/>
          <w:szCs w:val="22"/>
        </w:rPr>
        <w:t xml:space="preserve">&gt; terza residenza presso </w:t>
      </w:r>
      <w:r w:rsidRPr="00747846">
        <w:rPr>
          <w:rFonts w:ascii="Century Gothic" w:hAnsi="Century Gothic"/>
          <w:sz w:val="22"/>
          <w:szCs w:val="22"/>
        </w:rPr>
        <w:t>R.A.M.I. Residenza Artistica Multidisciplinare Ilinxarium (Inzago - MI)</w:t>
      </w:r>
    </w:p>
    <w:p w:rsidR="00747846" w:rsidRPr="00747846" w:rsidRDefault="00747846"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arial;sans-serif"/>
          <w:b/>
          <w:color w:val="222222"/>
          <w:sz w:val="22"/>
          <w:szCs w:val="22"/>
        </w:rPr>
        <w:t>settembre 2020</w:t>
      </w:r>
      <w:r>
        <w:rPr>
          <w:rFonts w:ascii="Century Gothic" w:hAnsi="Century Gothic" w:cs="arial;sans-serif"/>
          <w:color w:val="222222"/>
          <w:sz w:val="22"/>
          <w:szCs w:val="22"/>
        </w:rPr>
        <w:t xml:space="preserve"> </w:t>
      </w:r>
      <w:r w:rsidRPr="00747846">
        <w:rPr>
          <w:rFonts w:ascii="Century Gothic" w:hAnsi="Century Gothic" w:cs="Calibri"/>
          <w:sz w:val="22"/>
          <w:szCs w:val="22"/>
        </w:rPr>
        <w:t xml:space="preserve">&gt; </w:t>
      </w:r>
      <w:r w:rsidR="00546AAD" w:rsidRPr="00747846">
        <w:rPr>
          <w:rFonts w:ascii="Century Gothic" w:hAnsi="Century Gothic" w:cs="arial;sans-serif"/>
          <w:color w:val="222222"/>
          <w:sz w:val="22"/>
          <w:szCs w:val="22"/>
        </w:rPr>
        <w:t xml:space="preserve">selezione del testo vincitore </w:t>
      </w:r>
    </w:p>
    <w:p w:rsidR="00747846" w:rsidRPr="00747846" w:rsidRDefault="00546AAD"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arial;sans-serif"/>
          <w:b/>
          <w:bCs/>
          <w:color w:val="222222"/>
          <w:sz w:val="22"/>
          <w:szCs w:val="22"/>
        </w:rPr>
        <w:t xml:space="preserve">ottobre </w:t>
      </w:r>
      <w:r w:rsidR="00747846" w:rsidRPr="00747846">
        <w:rPr>
          <w:rFonts w:ascii="Century Gothic" w:hAnsi="Century Gothic" w:cs="arial;sans-serif"/>
          <w:b/>
          <w:color w:val="222222"/>
          <w:sz w:val="22"/>
          <w:szCs w:val="22"/>
        </w:rPr>
        <w:t>2020</w:t>
      </w:r>
      <w:r w:rsidR="00747846">
        <w:rPr>
          <w:rFonts w:ascii="Century Gothic" w:hAnsi="Century Gothic" w:cs="arial;sans-serif"/>
          <w:color w:val="222222"/>
          <w:sz w:val="22"/>
          <w:szCs w:val="22"/>
        </w:rPr>
        <w:t xml:space="preserve"> </w:t>
      </w:r>
      <w:r w:rsidR="00747846" w:rsidRPr="00747846">
        <w:rPr>
          <w:rFonts w:ascii="Century Gothic" w:hAnsi="Century Gothic" w:cs="Calibri"/>
          <w:sz w:val="22"/>
          <w:szCs w:val="22"/>
        </w:rPr>
        <w:t xml:space="preserve">&gt; </w:t>
      </w:r>
      <w:r w:rsidRPr="00747846">
        <w:rPr>
          <w:rFonts w:ascii="Century Gothic" w:hAnsi="Century Gothic" w:cs="arial;sans-serif"/>
          <w:color w:val="222222"/>
          <w:sz w:val="22"/>
          <w:szCs w:val="22"/>
        </w:rPr>
        <w:t xml:space="preserve">selezione degli artisti per la produzione attraverso bando </w:t>
      </w:r>
    </w:p>
    <w:p w:rsidR="00FC6CF2" w:rsidRPr="00CB64A0" w:rsidRDefault="00747846" w:rsidP="00747846">
      <w:pPr>
        <w:pStyle w:val="Paragrafoelenco"/>
        <w:numPr>
          <w:ilvl w:val="1"/>
          <w:numId w:val="5"/>
        </w:numPr>
        <w:ind w:left="170" w:firstLine="0"/>
        <w:jc w:val="both"/>
        <w:rPr>
          <w:rFonts w:ascii="Century Gothic" w:hAnsi="Century Gothic" w:cs="Calibri"/>
          <w:sz w:val="22"/>
          <w:szCs w:val="22"/>
        </w:rPr>
      </w:pPr>
      <w:r w:rsidRPr="00747846">
        <w:rPr>
          <w:rFonts w:ascii="Century Gothic" w:hAnsi="Century Gothic" w:cs="arial;sans-serif"/>
          <w:b/>
          <w:color w:val="222222"/>
          <w:sz w:val="22"/>
          <w:szCs w:val="22"/>
        </w:rPr>
        <w:t>novembre 2020</w:t>
      </w:r>
      <w:r>
        <w:rPr>
          <w:rFonts w:ascii="Century Gothic" w:hAnsi="Century Gothic" w:cs="arial;sans-serif"/>
          <w:color w:val="222222"/>
          <w:sz w:val="22"/>
          <w:szCs w:val="22"/>
        </w:rPr>
        <w:t xml:space="preserve"> </w:t>
      </w:r>
      <w:r w:rsidRPr="00747846">
        <w:rPr>
          <w:rFonts w:ascii="Century Gothic" w:hAnsi="Century Gothic" w:cs="Calibri"/>
          <w:sz w:val="22"/>
          <w:szCs w:val="22"/>
        </w:rPr>
        <w:t xml:space="preserve">&gt; </w:t>
      </w:r>
      <w:r w:rsidR="00546AAD" w:rsidRPr="00747846">
        <w:rPr>
          <w:rFonts w:ascii="Century Gothic" w:hAnsi="Century Gothic" w:cs="arial;sans-serif"/>
          <w:color w:val="222222"/>
          <w:sz w:val="22"/>
          <w:szCs w:val="22"/>
        </w:rPr>
        <w:t>selezione di progetto di messa in scena e proclamazione del vincitore del bando di produzione</w:t>
      </w:r>
    </w:p>
    <w:p w:rsidR="00CB64A0" w:rsidRPr="00747846" w:rsidRDefault="00CB64A0" w:rsidP="00747846">
      <w:pPr>
        <w:pStyle w:val="Paragrafoelenco"/>
        <w:numPr>
          <w:ilvl w:val="1"/>
          <w:numId w:val="5"/>
        </w:numPr>
        <w:ind w:left="170" w:firstLine="0"/>
        <w:jc w:val="both"/>
        <w:rPr>
          <w:rFonts w:ascii="Century Gothic" w:hAnsi="Century Gothic" w:cs="Calibri"/>
          <w:sz w:val="22"/>
          <w:szCs w:val="22"/>
        </w:rPr>
      </w:pPr>
      <w:r w:rsidRPr="00CB64A0">
        <w:rPr>
          <w:rFonts w:ascii="Century Gothic" w:hAnsi="Century Gothic" w:cs="arial;sans-serif"/>
          <w:b/>
          <w:color w:val="222222"/>
          <w:sz w:val="22"/>
          <w:szCs w:val="22"/>
        </w:rPr>
        <w:t>2021</w:t>
      </w:r>
      <w:r>
        <w:rPr>
          <w:rFonts w:ascii="Century Gothic" w:hAnsi="Century Gothic" w:cs="arial;sans-serif"/>
          <w:color w:val="222222"/>
          <w:sz w:val="22"/>
          <w:szCs w:val="22"/>
        </w:rPr>
        <w:t xml:space="preserve"> &gt; produzione</w:t>
      </w:r>
    </w:p>
    <w:p w:rsidR="00FC6CF2" w:rsidRPr="00FE45FE" w:rsidRDefault="00FC6CF2">
      <w:pPr>
        <w:widowControl/>
        <w:rPr>
          <w:rFonts w:ascii="Century Gothic" w:hAnsi="Century Gothic" w:cs="arial;sans-serif"/>
          <w:b/>
          <w:bCs/>
          <w:color w:val="222222"/>
          <w:sz w:val="22"/>
          <w:szCs w:val="22"/>
        </w:rPr>
      </w:pPr>
    </w:p>
    <w:p w:rsidR="00FC6CF2" w:rsidRPr="00FE45FE" w:rsidRDefault="00546AAD">
      <w:pPr>
        <w:jc w:val="both"/>
        <w:rPr>
          <w:rFonts w:ascii="Century Gothic" w:hAnsi="Century Gothic"/>
          <w:sz w:val="22"/>
          <w:szCs w:val="22"/>
        </w:rPr>
      </w:pPr>
      <w:r w:rsidRPr="00FE45FE">
        <w:rPr>
          <w:rFonts w:ascii="Century Gothic" w:hAnsi="Century Gothic" w:cs="Calibri"/>
          <w:sz w:val="22"/>
          <w:szCs w:val="22"/>
        </w:rPr>
        <w:t xml:space="preserve">La presenza dei 5 drammaturghi selezionati è </w:t>
      </w:r>
      <w:r w:rsidRPr="00FE45FE">
        <w:rPr>
          <w:rFonts w:ascii="Century Gothic" w:hAnsi="Century Gothic" w:cs="Calibri"/>
          <w:b/>
          <w:bCs/>
          <w:sz w:val="22"/>
          <w:szCs w:val="22"/>
          <w:u w:val="single"/>
        </w:rPr>
        <w:t>OBBLIGATORIA</w:t>
      </w:r>
      <w:r w:rsidRPr="00FE45FE">
        <w:rPr>
          <w:rFonts w:ascii="Century Gothic" w:hAnsi="Century Gothic" w:cs="Calibri"/>
          <w:sz w:val="22"/>
          <w:szCs w:val="22"/>
        </w:rPr>
        <w:t xml:space="preserve"> nei passaggi:</w:t>
      </w:r>
      <w:r w:rsidRPr="00FE45FE">
        <w:rPr>
          <w:rFonts w:ascii="Century Gothic" w:hAnsi="Century Gothic" w:cs="Calibri"/>
          <w:b/>
          <w:bCs/>
          <w:sz w:val="22"/>
          <w:szCs w:val="22"/>
        </w:rPr>
        <w:t xml:space="preserve"> c., d., e. </w:t>
      </w:r>
    </w:p>
    <w:p w:rsidR="00FC6CF2" w:rsidRPr="00FE45FE" w:rsidRDefault="00546AAD">
      <w:pPr>
        <w:jc w:val="both"/>
        <w:rPr>
          <w:rFonts w:ascii="Century Gothic" w:hAnsi="Century Gothic" w:cs="Calibri"/>
          <w:sz w:val="22"/>
          <w:szCs w:val="22"/>
        </w:rPr>
      </w:pPr>
      <w:r w:rsidRPr="00FE45FE">
        <w:rPr>
          <w:rFonts w:ascii="Century Gothic" w:hAnsi="Century Gothic" w:cs="Calibri"/>
          <w:sz w:val="22"/>
          <w:szCs w:val="22"/>
        </w:rPr>
        <w:t xml:space="preserve">L’autore vincitore sarà invitato a partecipare ad alcuni giorni nelle residenze insieme </w:t>
      </w:r>
      <w:r w:rsidR="00747846">
        <w:rPr>
          <w:rFonts w:ascii="Century Gothic" w:hAnsi="Century Gothic" w:cs="Calibri"/>
          <w:sz w:val="22"/>
          <w:szCs w:val="22"/>
        </w:rPr>
        <w:t>a</w:t>
      </w:r>
      <w:r w:rsidRPr="00FE45FE">
        <w:rPr>
          <w:rFonts w:ascii="Century Gothic" w:hAnsi="Century Gothic" w:cs="Calibri"/>
          <w:sz w:val="22"/>
          <w:szCs w:val="22"/>
        </w:rPr>
        <w:t>gli artisti selezionati per la produzione con la prospettiva di costruire un dialogo proficuo finalizzato alla futura messa in scena.</w:t>
      </w:r>
    </w:p>
    <w:p w:rsidR="00FC6CF2" w:rsidRPr="00FE45FE" w:rsidRDefault="00546AAD">
      <w:pPr>
        <w:jc w:val="both"/>
        <w:rPr>
          <w:rFonts w:ascii="Century Gothic" w:hAnsi="Century Gothic" w:cs="Calibri"/>
          <w:sz w:val="22"/>
          <w:szCs w:val="22"/>
        </w:rPr>
      </w:pPr>
      <w:r w:rsidRPr="00FE45FE">
        <w:rPr>
          <w:rFonts w:ascii="Century Gothic" w:hAnsi="Century Gothic" w:cs="Calibri"/>
          <w:sz w:val="22"/>
          <w:szCs w:val="22"/>
        </w:rPr>
        <w:t>L’autore che aderisce al progetto acconsente che il network possa mettere in scena il testo secondo le modalità descritte. All’autore verranno corrisposti per le eventuali repliche i diritti d’autore al minimo del compenso.</w:t>
      </w:r>
    </w:p>
    <w:p w:rsidR="00FC6CF2" w:rsidRPr="00FE45FE" w:rsidRDefault="00CB64A0">
      <w:pPr>
        <w:jc w:val="both"/>
        <w:rPr>
          <w:rFonts w:ascii="Century Gothic" w:hAnsi="Century Gothic" w:cs="Calibri"/>
          <w:sz w:val="22"/>
          <w:szCs w:val="22"/>
        </w:rPr>
      </w:pPr>
      <w:r>
        <w:rPr>
          <w:rFonts w:ascii="Century Gothic" w:hAnsi="Century Gothic" w:cs="Calibri"/>
          <w:sz w:val="22"/>
          <w:szCs w:val="22"/>
        </w:rPr>
        <w:t xml:space="preserve">Le scelte del network </w:t>
      </w:r>
      <w:r w:rsidR="00546AAD" w:rsidRPr="00FE45FE">
        <w:rPr>
          <w:rFonts w:ascii="Century Gothic" w:hAnsi="Century Gothic" w:cs="Calibri"/>
          <w:sz w:val="22"/>
          <w:szCs w:val="22"/>
        </w:rPr>
        <w:t>sono insindacabili</w:t>
      </w:r>
      <w:r w:rsidR="00747846">
        <w:rPr>
          <w:rFonts w:ascii="Century Gothic" w:hAnsi="Century Gothic" w:cs="Calibri"/>
          <w:sz w:val="22"/>
          <w:szCs w:val="22"/>
        </w:rPr>
        <w:t xml:space="preserve"> garantendo la massima tutela di tutti i partecipanti</w:t>
      </w:r>
      <w:r w:rsidR="00546AAD" w:rsidRPr="00FE45FE">
        <w:rPr>
          <w:rFonts w:ascii="Century Gothic" w:hAnsi="Century Gothic" w:cs="Calibri"/>
          <w:sz w:val="22"/>
          <w:szCs w:val="22"/>
        </w:rPr>
        <w:t>.</w:t>
      </w:r>
    </w:p>
    <w:p w:rsidR="00FC6CF2" w:rsidRDefault="00FC6CF2">
      <w:pPr>
        <w:jc w:val="both"/>
        <w:rPr>
          <w:rFonts w:ascii="Century Gothic" w:hAnsi="Century Gothic" w:cs="Calibri"/>
          <w:b/>
          <w:bCs/>
          <w:sz w:val="22"/>
          <w:szCs w:val="22"/>
        </w:rPr>
      </w:pPr>
    </w:p>
    <w:p w:rsidR="00747846" w:rsidRPr="00FE45FE" w:rsidRDefault="00747846">
      <w:pPr>
        <w:jc w:val="both"/>
        <w:rPr>
          <w:rFonts w:ascii="Century Gothic" w:hAnsi="Century Gothic" w:cs="Calibri"/>
          <w:b/>
          <w:bCs/>
          <w:sz w:val="22"/>
          <w:szCs w:val="22"/>
        </w:rPr>
      </w:pPr>
    </w:p>
    <w:p w:rsidR="00FC6CF2" w:rsidRDefault="00546AAD">
      <w:pPr>
        <w:jc w:val="both"/>
        <w:rPr>
          <w:rFonts w:ascii="Century Gothic" w:hAnsi="Century Gothic" w:cs="Calibri"/>
          <w:b/>
          <w:bCs/>
          <w:color w:val="FFFFFF" w:themeColor="background1"/>
          <w:sz w:val="28"/>
          <w:szCs w:val="28"/>
        </w:rPr>
      </w:pPr>
      <w:r w:rsidRPr="00747846">
        <w:rPr>
          <w:rFonts w:ascii="Century Gothic" w:hAnsi="Century Gothic" w:cs="Calibri"/>
          <w:b/>
          <w:bCs/>
          <w:color w:val="FFFFFF" w:themeColor="background1"/>
          <w:sz w:val="28"/>
          <w:szCs w:val="28"/>
          <w:highlight w:val="black"/>
        </w:rPr>
        <w:t>MODALITÀ DI SELEZIONE</w:t>
      </w:r>
    </w:p>
    <w:p w:rsidR="00747846" w:rsidRPr="00747846" w:rsidRDefault="00747846">
      <w:pPr>
        <w:jc w:val="both"/>
        <w:rPr>
          <w:rFonts w:ascii="Century Gothic" w:hAnsi="Century Gothic" w:cs="Calibri"/>
          <w:b/>
          <w:bCs/>
          <w:color w:val="FFFFFF" w:themeColor="background1"/>
          <w:sz w:val="28"/>
          <w:szCs w:val="28"/>
        </w:rPr>
      </w:pPr>
    </w:p>
    <w:p w:rsidR="00747846" w:rsidRDefault="00546AAD" w:rsidP="00747846">
      <w:pPr>
        <w:jc w:val="both"/>
        <w:rPr>
          <w:rFonts w:ascii="Century Gothic" w:hAnsi="Century Gothic" w:cs="Calibri"/>
          <w:sz w:val="22"/>
          <w:szCs w:val="22"/>
        </w:rPr>
      </w:pPr>
      <w:r w:rsidRPr="00FE45FE">
        <w:rPr>
          <w:rFonts w:ascii="Century Gothic" w:hAnsi="Century Gothic" w:cs="Calibri"/>
          <w:sz w:val="22"/>
          <w:szCs w:val="22"/>
        </w:rPr>
        <w:t>Per partecipare alla selezione è necessario compilare</w:t>
      </w:r>
      <w:r w:rsidR="00747846">
        <w:rPr>
          <w:rFonts w:ascii="Century Gothic" w:hAnsi="Century Gothic" w:cs="Calibri"/>
          <w:sz w:val="22"/>
          <w:szCs w:val="22"/>
        </w:rPr>
        <w:t xml:space="preserve"> </w:t>
      </w:r>
      <w:r w:rsidR="00747846" w:rsidRPr="00FE45FE">
        <w:rPr>
          <w:rStyle w:val="CollegamentoInternet"/>
          <w:rFonts w:ascii="Century Gothic" w:hAnsi="Century Gothic" w:cs="Arial"/>
          <w:color w:val="000000"/>
          <w:sz w:val="22"/>
          <w:szCs w:val="22"/>
        </w:rPr>
        <w:t>il</w:t>
      </w:r>
      <w:r w:rsidR="00747846">
        <w:rPr>
          <w:rStyle w:val="CollegamentoInternet"/>
          <w:rFonts w:ascii="Century Gothic" w:hAnsi="Century Gothic" w:cs="Arial"/>
          <w:color w:val="000000"/>
          <w:sz w:val="22"/>
          <w:szCs w:val="22"/>
        </w:rPr>
        <w:t xml:space="preserve"> </w:t>
      </w:r>
      <w:hyperlink r:id="rId10" w:tooltip="form">
        <w:r w:rsidR="002C2CD8">
          <w:rPr>
            <w:rStyle w:val="CollegamentoInternet"/>
            <w:rFonts w:ascii="Century Gothic" w:hAnsi="Century Gothic" w:cs="Arial"/>
            <w:b/>
            <w:bCs/>
            <w:color w:val="000000"/>
            <w:sz w:val="22"/>
            <w:szCs w:val="22"/>
          </w:rPr>
          <w:t>form</w:t>
        </w:r>
      </w:hyperlink>
      <w:r w:rsidRPr="00FE45FE">
        <w:rPr>
          <w:rFonts w:ascii="Century Gothic" w:hAnsi="Century Gothic" w:cs="Calibri"/>
          <w:sz w:val="22"/>
          <w:szCs w:val="22"/>
        </w:rPr>
        <w:t xml:space="preserve">, </w:t>
      </w:r>
      <w:r w:rsidRPr="00FE45FE">
        <w:rPr>
          <w:rFonts w:ascii="Century Gothic" w:hAnsi="Century Gothic" w:cs="Calibri"/>
          <w:b/>
          <w:bCs/>
          <w:sz w:val="22"/>
          <w:szCs w:val="22"/>
          <w:u w:val="single"/>
        </w:rPr>
        <w:t>entro e non oltre le ore 16.00 del 16 aprile 2020</w:t>
      </w:r>
      <w:r w:rsidR="00747846">
        <w:rPr>
          <w:rFonts w:ascii="Century Gothic" w:hAnsi="Century Gothic" w:cs="Calibri"/>
          <w:sz w:val="22"/>
          <w:szCs w:val="22"/>
        </w:rPr>
        <w:t>.</w:t>
      </w:r>
      <w:r w:rsidRPr="00FE45FE">
        <w:rPr>
          <w:rFonts w:ascii="Century Gothic" w:hAnsi="Century Gothic" w:cs="Calibri"/>
          <w:sz w:val="22"/>
          <w:szCs w:val="22"/>
        </w:rPr>
        <w:t xml:space="preserve"> </w:t>
      </w:r>
    </w:p>
    <w:p w:rsidR="00747846" w:rsidRPr="00FE45FE" w:rsidRDefault="00747846">
      <w:pPr>
        <w:jc w:val="both"/>
        <w:rPr>
          <w:rFonts w:ascii="Century Gothic" w:hAnsi="Century Gothic"/>
          <w:sz w:val="22"/>
          <w:szCs w:val="22"/>
        </w:rPr>
      </w:pPr>
      <w:r>
        <w:rPr>
          <w:rFonts w:ascii="Century Gothic" w:hAnsi="Century Gothic" w:cs="Calibri"/>
          <w:sz w:val="22"/>
          <w:szCs w:val="22"/>
        </w:rPr>
        <w:t>Materiali necessari alla partecipazione (i</w:t>
      </w:r>
      <w:r w:rsidRPr="00F61F2C">
        <w:rPr>
          <w:rFonts w:ascii="Century Gothic" w:hAnsi="Century Gothic" w:cs="Calibri"/>
          <w:sz w:val="22"/>
          <w:szCs w:val="22"/>
        </w:rPr>
        <w:t xml:space="preserve"> materiali vanno inviati unicamente in formato digitale PDF</w:t>
      </w:r>
      <w:r>
        <w:rPr>
          <w:rFonts w:ascii="Century Gothic" w:hAnsi="Century Gothic" w:cs="Calibri"/>
          <w:sz w:val="22"/>
          <w:szCs w:val="22"/>
        </w:rPr>
        <w:t>):</w:t>
      </w:r>
    </w:p>
    <w:p w:rsidR="00FC6CF2" w:rsidRPr="00FE45FE" w:rsidRDefault="00FC6CF2">
      <w:pPr>
        <w:jc w:val="both"/>
        <w:rPr>
          <w:rFonts w:ascii="Century Gothic" w:hAnsi="Century Gothic" w:cs="Calibri"/>
          <w:sz w:val="22"/>
          <w:szCs w:val="22"/>
        </w:rPr>
      </w:pPr>
    </w:p>
    <w:p w:rsidR="00FC6CF2" w:rsidRPr="00FE45FE" w:rsidRDefault="0066080D">
      <w:pPr>
        <w:numPr>
          <w:ilvl w:val="0"/>
          <w:numId w:val="1"/>
        </w:numPr>
        <w:jc w:val="both"/>
        <w:rPr>
          <w:rFonts w:ascii="Century Gothic" w:hAnsi="Century Gothic"/>
          <w:sz w:val="22"/>
          <w:szCs w:val="22"/>
        </w:rPr>
      </w:pPr>
      <w:r w:rsidRPr="00FE45FE">
        <w:rPr>
          <w:rFonts w:ascii="Century Gothic" w:hAnsi="Century Gothic" w:cs="Calibri"/>
          <w:sz w:val="22"/>
          <w:szCs w:val="22"/>
        </w:rPr>
        <w:t>un C</w:t>
      </w:r>
      <w:r w:rsidR="00546AAD" w:rsidRPr="00FE45FE">
        <w:rPr>
          <w:rFonts w:ascii="Century Gothic" w:hAnsi="Century Gothic" w:cs="Calibri"/>
          <w:sz w:val="22"/>
          <w:szCs w:val="22"/>
        </w:rPr>
        <w:t>urric</w:t>
      </w:r>
      <w:r w:rsidR="006A4ED3" w:rsidRPr="00FE45FE">
        <w:rPr>
          <w:rFonts w:ascii="Century Gothic" w:hAnsi="Century Gothic" w:cs="Calibri"/>
          <w:sz w:val="22"/>
          <w:szCs w:val="22"/>
        </w:rPr>
        <w:t>ulum</w:t>
      </w:r>
      <w:r w:rsidRPr="00FE45FE">
        <w:rPr>
          <w:rFonts w:ascii="Century Gothic" w:hAnsi="Century Gothic" w:cs="Calibri"/>
          <w:sz w:val="22"/>
          <w:szCs w:val="22"/>
        </w:rPr>
        <w:t xml:space="preserve"> Vitae</w:t>
      </w:r>
      <w:r w:rsidR="006A4ED3" w:rsidRPr="00FE45FE">
        <w:rPr>
          <w:rFonts w:ascii="Century Gothic" w:hAnsi="Century Gothic" w:cs="Calibri"/>
          <w:sz w:val="22"/>
          <w:szCs w:val="22"/>
        </w:rPr>
        <w:t xml:space="preserve"> dettagliato attinente all'</w:t>
      </w:r>
      <w:r w:rsidR="00546AAD" w:rsidRPr="00FE45FE">
        <w:rPr>
          <w:rFonts w:ascii="Century Gothic" w:hAnsi="Century Gothic" w:cs="Calibri"/>
          <w:sz w:val="22"/>
          <w:szCs w:val="22"/>
        </w:rPr>
        <w:t>esperienza di scrittura e del teatro</w:t>
      </w:r>
      <w:r w:rsidR="006A4ED3" w:rsidRPr="00FE45FE">
        <w:rPr>
          <w:rFonts w:ascii="Century Gothic" w:hAnsi="Century Gothic" w:cs="Calibri"/>
          <w:sz w:val="22"/>
          <w:szCs w:val="22"/>
        </w:rPr>
        <w:t xml:space="preserve"> (</w:t>
      </w:r>
      <w:r w:rsidRPr="00FE45FE">
        <w:rPr>
          <w:rFonts w:ascii="Century Gothic" w:hAnsi="Century Gothic" w:cs="Calibri"/>
          <w:sz w:val="22"/>
          <w:szCs w:val="22"/>
        </w:rPr>
        <w:t>file nominato CV+nome e cognome)</w:t>
      </w:r>
    </w:p>
    <w:p w:rsidR="00FC6CF2" w:rsidRPr="00FE45FE" w:rsidRDefault="0066080D">
      <w:pPr>
        <w:numPr>
          <w:ilvl w:val="0"/>
          <w:numId w:val="1"/>
        </w:numPr>
        <w:jc w:val="both"/>
        <w:rPr>
          <w:rFonts w:ascii="Century Gothic" w:hAnsi="Century Gothic"/>
          <w:sz w:val="22"/>
          <w:szCs w:val="22"/>
        </w:rPr>
      </w:pPr>
      <w:r w:rsidRPr="00FE45FE">
        <w:rPr>
          <w:rFonts w:ascii="Century Gothic" w:hAnsi="Century Gothic" w:cs="Calibri"/>
          <w:sz w:val="22"/>
          <w:szCs w:val="22"/>
        </w:rPr>
        <w:t>la prima stesura di un testo - max 5 cartelle (file nominato TESTO+nome e cognome)</w:t>
      </w:r>
    </w:p>
    <w:p w:rsidR="00FC6CF2" w:rsidRPr="00FE45FE" w:rsidRDefault="0066080D">
      <w:pPr>
        <w:numPr>
          <w:ilvl w:val="0"/>
          <w:numId w:val="1"/>
        </w:numPr>
        <w:jc w:val="both"/>
        <w:rPr>
          <w:rFonts w:ascii="Century Gothic" w:hAnsi="Century Gothic"/>
          <w:sz w:val="22"/>
          <w:szCs w:val="22"/>
        </w:rPr>
      </w:pPr>
      <w:r w:rsidRPr="00FE45FE">
        <w:rPr>
          <w:rFonts w:ascii="Century Gothic" w:hAnsi="Century Gothic" w:cs="Calibri"/>
          <w:sz w:val="22"/>
          <w:szCs w:val="22"/>
        </w:rPr>
        <w:t xml:space="preserve">eventuale lettera d'accompagnamento con descrizione della struttura complessiva - </w:t>
      </w:r>
      <w:r w:rsidR="00546AAD" w:rsidRPr="00FE45FE">
        <w:rPr>
          <w:rFonts w:ascii="Century Gothic" w:hAnsi="Century Gothic" w:cs="Calibri"/>
          <w:sz w:val="22"/>
          <w:szCs w:val="22"/>
        </w:rPr>
        <w:t>facoltativo</w:t>
      </w:r>
      <w:r w:rsidRPr="00FE45FE">
        <w:rPr>
          <w:rFonts w:ascii="Century Gothic" w:hAnsi="Century Gothic" w:cs="Calibri"/>
          <w:sz w:val="22"/>
          <w:szCs w:val="22"/>
        </w:rPr>
        <w:t xml:space="preserve"> (file nominato LETTERA+nome e cognome)</w:t>
      </w:r>
    </w:p>
    <w:p w:rsidR="00FC6CF2" w:rsidRPr="00FE45FE" w:rsidRDefault="00FC6CF2">
      <w:pPr>
        <w:ind w:left="720"/>
        <w:jc w:val="both"/>
        <w:rPr>
          <w:rFonts w:ascii="Century Gothic" w:hAnsi="Century Gothic" w:cs="Calibri"/>
          <w:sz w:val="22"/>
          <w:szCs w:val="22"/>
        </w:rPr>
      </w:pPr>
    </w:p>
    <w:p w:rsidR="000D6F2D" w:rsidRPr="00FE45FE" w:rsidRDefault="000D6F2D" w:rsidP="000D6F2D">
      <w:pPr>
        <w:jc w:val="both"/>
        <w:rPr>
          <w:rFonts w:ascii="Century Gothic" w:hAnsi="Century Gothic"/>
          <w:b/>
          <w:sz w:val="22"/>
          <w:szCs w:val="22"/>
          <w:u w:val="single"/>
        </w:rPr>
      </w:pPr>
      <w:r w:rsidRPr="00FE45FE">
        <w:rPr>
          <w:rFonts w:ascii="Century Gothic" w:hAnsi="Century Gothic" w:cs="Calibri"/>
          <w:b/>
          <w:sz w:val="22"/>
          <w:szCs w:val="22"/>
          <w:u w:val="single"/>
        </w:rPr>
        <w:t>La conferma di invio appare in chiusura della compilazione del form online.</w:t>
      </w:r>
    </w:p>
    <w:p w:rsidR="000D6F2D" w:rsidRPr="00FE45FE" w:rsidRDefault="0066080D">
      <w:pPr>
        <w:jc w:val="both"/>
        <w:rPr>
          <w:rFonts w:ascii="Century Gothic" w:hAnsi="Century Gothic" w:cs="Calibri"/>
          <w:sz w:val="22"/>
          <w:szCs w:val="22"/>
        </w:rPr>
      </w:pPr>
      <w:r w:rsidRPr="00FE45FE">
        <w:rPr>
          <w:rFonts w:ascii="Century Gothic" w:hAnsi="Century Gothic" w:cs="Calibri"/>
          <w:b/>
          <w:bCs/>
          <w:sz w:val="22"/>
          <w:szCs w:val="22"/>
          <w:u w:val="single"/>
        </w:rPr>
        <w:t xml:space="preserve">I form </w:t>
      </w:r>
      <w:r w:rsidR="00546AAD" w:rsidRPr="00FE45FE">
        <w:rPr>
          <w:rFonts w:ascii="Century Gothic" w:hAnsi="Century Gothic" w:cs="Calibri"/>
          <w:b/>
          <w:bCs/>
          <w:sz w:val="22"/>
          <w:szCs w:val="22"/>
          <w:u w:val="single"/>
        </w:rPr>
        <w:t>che verranno compil</w:t>
      </w:r>
      <w:r w:rsidR="00CB64A0">
        <w:rPr>
          <w:rFonts w:ascii="Century Gothic" w:hAnsi="Century Gothic" w:cs="Calibri"/>
          <w:b/>
          <w:bCs/>
          <w:sz w:val="22"/>
          <w:szCs w:val="22"/>
          <w:u w:val="single"/>
        </w:rPr>
        <w:t xml:space="preserve">ati dopo le ore </w:t>
      </w:r>
      <w:r w:rsidR="00CB64A0" w:rsidRPr="00FE45FE">
        <w:rPr>
          <w:rFonts w:ascii="Century Gothic" w:hAnsi="Century Gothic" w:cs="Calibri"/>
          <w:b/>
          <w:bCs/>
          <w:sz w:val="22"/>
          <w:szCs w:val="22"/>
          <w:u w:val="single"/>
        </w:rPr>
        <w:t xml:space="preserve">16.00 </w:t>
      </w:r>
      <w:r w:rsidR="00CB64A0">
        <w:rPr>
          <w:rFonts w:ascii="Century Gothic" w:hAnsi="Century Gothic" w:cs="Calibri"/>
          <w:b/>
          <w:bCs/>
          <w:sz w:val="22"/>
          <w:szCs w:val="22"/>
          <w:u w:val="single"/>
        </w:rPr>
        <w:t xml:space="preserve">del 16 aprile 2020 </w:t>
      </w:r>
      <w:r w:rsidR="00546AAD" w:rsidRPr="00FE45FE">
        <w:rPr>
          <w:rFonts w:ascii="Century Gothic" w:hAnsi="Century Gothic" w:cs="Calibri"/>
          <w:b/>
          <w:bCs/>
          <w:sz w:val="22"/>
          <w:szCs w:val="22"/>
          <w:u w:val="single"/>
        </w:rPr>
        <w:t>non verranno in nessun caso presi in considerazione</w:t>
      </w:r>
      <w:r w:rsidR="00546AAD" w:rsidRPr="00FE45FE">
        <w:rPr>
          <w:rFonts w:ascii="Century Gothic" w:hAnsi="Century Gothic" w:cs="Calibri"/>
          <w:sz w:val="22"/>
          <w:szCs w:val="22"/>
        </w:rPr>
        <w:t>.</w:t>
      </w:r>
    </w:p>
    <w:p w:rsidR="00FC6CF2" w:rsidRDefault="00FC6CF2">
      <w:pPr>
        <w:jc w:val="both"/>
        <w:rPr>
          <w:rFonts w:ascii="Century Gothic" w:hAnsi="Century Gothic" w:cs="Calibri"/>
          <w:b/>
          <w:bCs/>
          <w:sz w:val="22"/>
          <w:szCs w:val="22"/>
        </w:rPr>
      </w:pPr>
    </w:p>
    <w:p w:rsidR="00747846" w:rsidRPr="00FE45FE" w:rsidRDefault="00747846">
      <w:pPr>
        <w:jc w:val="both"/>
        <w:rPr>
          <w:rFonts w:ascii="Century Gothic" w:hAnsi="Century Gothic" w:cs="Calibri"/>
          <w:b/>
          <w:bCs/>
          <w:sz w:val="22"/>
          <w:szCs w:val="22"/>
        </w:rPr>
      </w:pPr>
    </w:p>
    <w:p w:rsidR="00FC6CF2" w:rsidRDefault="00546AAD">
      <w:pPr>
        <w:jc w:val="both"/>
        <w:rPr>
          <w:rFonts w:ascii="Century Gothic" w:hAnsi="Century Gothic" w:cs="Calibri"/>
          <w:b/>
          <w:bCs/>
          <w:color w:val="FFFFFF" w:themeColor="background1"/>
          <w:sz w:val="28"/>
          <w:szCs w:val="28"/>
        </w:rPr>
      </w:pPr>
      <w:r w:rsidRPr="00747846">
        <w:rPr>
          <w:rFonts w:ascii="Century Gothic" w:hAnsi="Century Gothic" w:cs="Calibri"/>
          <w:b/>
          <w:bCs/>
          <w:color w:val="FFFFFF" w:themeColor="background1"/>
          <w:sz w:val="28"/>
          <w:szCs w:val="28"/>
          <w:highlight w:val="black"/>
        </w:rPr>
        <w:t>MODALIT</w:t>
      </w:r>
      <w:r w:rsidR="0066080D" w:rsidRPr="00747846">
        <w:rPr>
          <w:rFonts w:ascii="Century Gothic" w:hAnsi="Century Gothic" w:cs="Calibri"/>
          <w:b/>
          <w:bCs/>
          <w:color w:val="FFFFFF" w:themeColor="background1"/>
          <w:sz w:val="28"/>
          <w:szCs w:val="28"/>
          <w:highlight w:val="black"/>
        </w:rPr>
        <w:t>À</w:t>
      </w:r>
      <w:r w:rsidRPr="00747846">
        <w:rPr>
          <w:rFonts w:ascii="Century Gothic" w:hAnsi="Century Gothic" w:cs="Calibri"/>
          <w:b/>
          <w:bCs/>
          <w:color w:val="FFFFFF" w:themeColor="background1"/>
          <w:sz w:val="28"/>
          <w:szCs w:val="28"/>
          <w:highlight w:val="black"/>
        </w:rPr>
        <w:t xml:space="preserve"> DI PARTECIPAZIONE</w:t>
      </w:r>
      <w:r w:rsidRPr="00747846">
        <w:rPr>
          <w:rFonts w:ascii="Century Gothic" w:hAnsi="Century Gothic" w:cs="Calibri"/>
          <w:b/>
          <w:bCs/>
          <w:color w:val="FFFFFF" w:themeColor="background1"/>
          <w:sz w:val="28"/>
          <w:szCs w:val="28"/>
        </w:rPr>
        <w:t xml:space="preserve"> </w:t>
      </w:r>
    </w:p>
    <w:p w:rsidR="00747846" w:rsidRPr="00747846" w:rsidRDefault="00747846">
      <w:pPr>
        <w:jc w:val="both"/>
        <w:rPr>
          <w:rFonts w:ascii="Century Gothic" w:hAnsi="Century Gothic" w:cs="Calibri"/>
          <w:b/>
          <w:bCs/>
          <w:color w:val="FFFFFF" w:themeColor="background1"/>
          <w:sz w:val="28"/>
          <w:szCs w:val="28"/>
        </w:rPr>
      </w:pPr>
    </w:p>
    <w:p w:rsidR="00CB64A0" w:rsidRDefault="00546AAD">
      <w:pPr>
        <w:jc w:val="both"/>
        <w:rPr>
          <w:rFonts w:ascii="Century Gothic" w:hAnsi="Century Gothic" w:cs="Calibri"/>
          <w:sz w:val="22"/>
          <w:szCs w:val="22"/>
        </w:rPr>
      </w:pPr>
      <w:r w:rsidRPr="00FE45FE">
        <w:rPr>
          <w:rFonts w:ascii="Century Gothic" w:hAnsi="Century Gothic" w:cs="Calibri"/>
          <w:sz w:val="22"/>
          <w:szCs w:val="22"/>
        </w:rPr>
        <w:t>I 5 autori selezionati parteciperanno</w:t>
      </w:r>
      <w:r w:rsidR="00CB64A0">
        <w:rPr>
          <w:rFonts w:ascii="Century Gothic" w:hAnsi="Century Gothic" w:cs="Calibri"/>
          <w:sz w:val="22"/>
          <w:szCs w:val="22"/>
        </w:rPr>
        <w:t xml:space="preserve"> al progetto a titolo gratuito.</w:t>
      </w:r>
    </w:p>
    <w:p w:rsidR="00CB64A0" w:rsidRDefault="00546AAD">
      <w:pPr>
        <w:jc w:val="both"/>
        <w:rPr>
          <w:rFonts w:ascii="Century Gothic" w:hAnsi="Century Gothic" w:cs="Calibri"/>
          <w:sz w:val="22"/>
          <w:szCs w:val="22"/>
        </w:rPr>
      </w:pPr>
      <w:r w:rsidRPr="00FE45FE">
        <w:rPr>
          <w:rFonts w:ascii="Century Gothic" w:hAnsi="Century Gothic" w:cs="Calibri"/>
          <w:sz w:val="22"/>
          <w:szCs w:val="22"/>
        </w:rPr>
        <w:t xml:space="preserve">Al termine del percorso ad ogni autore che avrà seguito almeno 80% delle ore di frequenza verrà riconosciuto un </w:t>
      </w:r>
      <w:r w:rsidRPr="00CB64A0">
        <w:rPr>
          <w:rFonts w:ascii="Century Gothic" w:hAnsi="Century Gothic" w:cs="Calibri"/>
          <w:b/>
          <w:sz w:val="22"/>
          <w:szCs w:val="22"/>
        </w:rPr>
        <w:t>rimborso</w:t>
      </w:r>
      <w:r w:rsidRPr="00FE45FE">
        <w:rPr>
          <w:rFonts w:ascii="Century Gothic" w:hAnsi="Century Gothic" w:cs="Calibri"/>
          <w:sz w:val="22"/>
          <w:szCs w:val="22"/>
        </w:rPr>
        <w:t xml:space="preserve"> </w:t>
      </w:r>
      <w:r w:rsidRPr="00CB64A0">
        <w:rPr>
          <w:rFonts w:ascii="Century Gothic" w:hAnsi="Century Gothic" w:cs="Calibri"/>
          <w:b/>
          <w:sz w:val="22"/>
          <w:szCs w:val="22"/>
        </w:rPr>
        <w:t xml:space="preserve">delle spese sostenute fino ad un </w:t>
      </w:r>
      <w:r w:rsidR="00CB64A0">
        <w:rPr>
          <w:rFonts w:ascii="Century Gothic" w:hAnsi="Century Gothic" w:cs="Calibri"/>
          <w:b/>
          <w:sz w:val="22"/>
          <w:szCs w:val="22"/>
        </w:rPr>
        <w:t xml:space="preserve">massimo di </w:t>
      </w:r>
      <w:r w:rsidRPr="00CB64A0">
        <w:rPr>
          <w:rFonts w:ascii="Century Gothic" w:hAnsi="Century Gothic" w:cs="Calibri"/>
          <w:b/>
          <w:sz w:val="22"/>
          <w:szCs w:val="22"/>
        </w:rPr>
        <w:t xml:space="preserve">300 </w:t>
      </w:r>
      <w:r w:rsidR="00CB64A0" w:rsidRPr="00CB64A0">
        <w:rPr>
          <w:rFonts w:ascii="Century Gothic" w:hAnsi="Century Gothic" w:cs="Calibri"/>
          <w:b/>
          <w:sz w:val="22"/>
          <w:szCs w:val="22"/>
        </w:rPr>
        <w:t>€</w:t>
      </w:r>
      <w:r w:rsidR="00CB64A0">
        <w:rPr>
          <w:rFonts w:ascii="Century Gothic" w:hAnsi="Century Gothic" w:cs="Calibri"/>
          <w:sz w:val="22"/>
          <w:szCs w:val="22"/>
        </w:rPr>
        <w:t xml:space="preserve"> </w:t>
      </w:r>
      <w:r w:rsidRPr="00FE45FE">
        <w:rPr>
          <w:rFonts w:ascii="Century Gothic" w:hAnsi="Century Gothic" w:cs="Calibri"/>
          <w:sz w:val="22"/>
          <w:szCs w:val="22"/>
        </w:rPr>
        <w:t>complessive rimborsabili dietro presentazio</w:t>
      </w:r>
      <w:r w:rsidR="00CB64A0">
        <w:rPr>
          <w:rFonts w:ascii="Century Gothic" w:hAnsi="Century Gothic" w:cs="Calibri"/>
          <w:sz w:val="22"/>
          <w:szCs w:val="22"/>
        </w:rPr>
        <w:t>ne dei giustificativi di spesa.</w:t>
      </w:r>
    </w:p>
    <w:p w:rsidR="00FC6CF2" w:rsidRPr="00FE45FE" w:rsidRDefault="00546AAD">
      <w:pPr>
        <w:jc w:val="both"/>
        <w:rPr>
          <w:rFonts w:ascii="Century Gothic" w:hAnsi="Century Gothic"/>
          <w:sz w:val="22"/>
          <w:szCs w:val="22"/>
        </w:rPr>
      </w:pPr>
      <w:r w:rsidRPr="00FE45FE">
        <w:rPr>
          <w:rFonts w:ascii="Century Gothic" w:hAnsi="Century Gothic" w:cs="Calibri"/>
          <w:sz w:val="22"/>
          <w:szCs w:val="22"/>
        </w:rPr>
        <w:t>Una volta confermata la propria adesione, gli autori saranno tenuti a rispettare le regole di partecipazione del suddetto bando che prevede, nello specifico, il vincolo della propria presenza nelle fasi sopraindicate, se non per comprovati motivi di salute e gravi cause di forza maggiore (impedimenti lavorativi con repliche di altri spettacoli ecc. non sono ritenute cause di forza maggiore),</w:t>
      </w:r>
      <w:r w:rsidRPr="00FE45FE">
        <w:rPr>
          <w:rFonts w:ascii="Century Gothic" w:hAnsi="Century Gothic" w:cs="Calibri"/>
          <w:color w:val="000000"/>
          <w:sz w:val="22"/>
          <w:szCs w:val="22"/>
        </w:rPr>
        <w:t xml:space="preserve"> pena la mancata copertura della quota spese prevista (300</w:t>
      </w:r>
      <w:r w:rsidR="00CB64A0">
        <w:rPr>
          <w:rFonts w:ascii="Century Gothic" w:hAnsi="Century Gothic" w:cs="Calibri"/>
          <w:color w:val="000000"/>
          <w:sz w:val="22"/>
          <w:szCs w:val="22"/>
        </w:rPr>
        <w:t xml:space="preserve"> €</w:t>
      </w:r>
      <w:r w:rsidRPr="00FE45FE">
        <w:rPr>
          <w:rFonts w:ascii="Century Gothic" w:hAnsi="Century Gothic" w:cs="Calibri"/>
          <w:color w:val="000000"/>
          <w:sz w:val="22"/>
          <w:szCs w:val="22"/>
        </w:rPr>
        <w:t>). Le spese di viaggio sostenute o</w:t>
      </w:r>
      <w:r w:rsidR="00CB64A0">
        <w:rPr>
          <w:rFonts w:ascii="Century Gothic" w:hAnsi="Century Gothic" w:cs="Calibri"/>
          <w:color w:val="000000"/>
          <w:sz w:val="22"/>
          <w:szCs w:val="22"/>
        </w:rPr>
        <w:t xml:space="preserve">ltre il limite dei sopraddetti </w:t>
      </w:r>
      <w:r w:rsidRPr="00FE45FE">
        <w:rPr>
          <w:rFonts w:ascii="Century Gothic" w:hAnsi="Century Gothic" w:cs="Calibri"/>
          <w:color w:val="000000"/>
          <w:sz w:val="22"/>
          <w:szCs w:val="22"/>
        </w:rPr>
        <w:t>300</w:t>
      </w:r>
      <w:r w:rsidR="00CB64A0">
        <w:rPr>
          <w:rFonts w:ascii="Century Gothic" w:hAnsi="Century Gothic" w:cs="Calibri"/>
          <w:color w:val="000000"/>
          <w:sz w:val="22"/>
          <w:szCs w:val="22"/>
        </w:rPr>
        <w:t xml:space="preserve"> €</w:t>
      </w:r>
      <w:r w:rsidRPr="00FE45FE">
        <w:rPr>
          <w:rFonts w:ascii="Century Gothic" w:hAnsi="Century Gothic" w:cs="Calibri"/>
          <w:color w:val="000000"/>
          <w:sz w:val="22"/>
          <w:szCs w:val="22"/>
        </w:rPr>
        <w:t xml:space="preserve"> sono a carico degli autori, sarà invece possibile usufruire dell'alloggio nelle strutture delle residenze.</w:t>
      </w:r>
    </w:p>
    <w:p w:rsidR="00FC6CF2" w:rsidRPr="00FE45FE" w:rsidRDefault="00FC6CF2">
      <w:pPr>
        <w:jc w:val="both"/>
        <w:rPr>
          <w:rFonts w:ascii="Century Gothic" w:hAnsi="Century Gothic" w:cs="Calibri"/>
          <w:color w:val="000000"/>
          <w:sz w:val="22"/>
          <w:szCs w:val="22"/>
        </w:rPr>
      </w:pPr>
    </w:p>
    <w:p w:rsidR="00FC6CF2" w:rsidRPr="00FE45FE" w:rsidRDefault="00CB64A0">
      <w:pPr>
        <w:jc w:val="both"/>
        <w:rPr>
          <w:rFonts w:ascii="Century Gothic" w:hAnsi="Century Gothic"/>
          <w:b/>
          <w:bCs/>
          <w:sz w:val="22"/>
          <w:szCs w:val="22"/>
        </w:rPr>
      </w:pPr>
      <w:r>
        <w:rPr>
          <w:rFonts w:ascii="Century Gothic" w:hAnsi="Century Gothic" w:cs="Calibri"/>
          <w:b/>
          <w:bCs/>
          <w:color w:val="000000"/>
          <w:sz w:val="22"/>
          <w:szCs w:val="22"/>
        </w:rPr>
        <w:t xml:space="preserve">La partecipazione al </w:t>
      </w:r>
      <w:r w:rsidR="00546AAD" w:rsidRPr="00FE45FE">
        <w:rPr>
          <w:rFonts w:ascii="Century Gothic" w:hAnsi="Century Gothic" w:cs="Calibri"/>
          <w:b/>
          <w:bCs/>
          <w:color w:val="000000"/>
          <w:sz w:val="22"/>
          <w:szCs w:val="22"/>
        </w:rPr>
        <w:t>bando dà automaticamente il consenso ad un’eventuale pubblicazione dei testi.</w:t>
      </w:r>
    </w:p>
    <w:p w:rsidR="00FC6CF2" w:rsidRDefault="00FC6CF2">
      <w:pPr>
        <w:jc w:val="both"/>
        <w:rPr>
          <w:rFonts w:ascii="Century Gothic" w:hAnsi="Century Gothic" w:cs="Calibri"/>
          <w:color w:val="000000"/>
          <w:sz w:val="22"/>
          <w:szCs w:val="22"/>
        </w:rPr>
      </w:pPr>
    </w:p>
    <w:p w:rsidR="00FE45FE" w:rsidRDefault="00FE45FE">
      <w:pPr>
        <w:jc w:val="both"/>
        <w:rPr>
          <w:rFonts w:ascii="Century Gothic" w:hAnsi="Century Gothic" w:cs="Calibri"/>
          <w:color w:val="000000"/>
          <w:sz w:val="22"/>
          <w:szCs w:val="22"/>
        </w:rPr>
      </w:pPr>
    </w:p>
    <w:p w:rsidR="00FE45FE" w:rsidRDefault="00FE45FE">
      <w:pPr>
        <w:jc w:val="both"/>
        <w:rPr>
          <w:rFonts w:ascii="Century Gothic" w:hAnsi="Century Gothic" w:cs="Calibri"/>
          <w:color w:val="000000"/>
          <w:sz w:val="22"/>
          <w:szCs w:val="22"/>
        </w:rPr>
      </w:pPr>
    </w:p>
    <w:p w:rsidR="00FE45FE" w:rsidRDefault="00FE45FE">
      <w:pPr>
        <w:jc w:val="both"/>
        <w:rPr>
          <w:rFonts w:ascii="Century Gothic" w:hAnsi="Century Gothic" w:cs="Calibri"/>
          <w:color w:val="000000"/>
          <w:sz w:val="22"/>
          <w:szCs w:val="22"/>
        </w:rPr>
      </w:pPr>
    </w:p>
    <w:p w:rsidR="00CB64A0" w:rsidRDefault="00CB64A0">
      <w:pPr>
        <w:jc w:val="both"/>
        <w:rPr>
          <w:rFonts w:ascii="Century Gothic" w:hAnsi="Century Gothic" w:cs="Calibri"/>
          <w:color w:val="000000"/>
          <w:sz w:val="22"/>
          <w:szCs w:val="22"/>
        </w:rPr>
      </w:pPr>
    </w:p>
    <w:p w:rsidR="00CB64A0" w:rsidRDefault="00CB64A0">
      <w:pPr>
        <w:jc w:val="both"/>
        <w:rPr>
          <w:rFonts w:ascii="Century Gothic" w:hAnsi="Century Gothic" w:cs="Calibri"/>
          <w:color w:val="000000"/>
          <w:sz w:val="22"/>
          <w:szCs w:val="22"/>
        </w:rPr>
      </w:pPr>
    </w:p>
    <w:p w:rsidR="002C2CD8" w:rsidRDefault="002C2CD8">
      <w:pPr>
        <w:jc w:val="both"/>
        <w:rPr>
          <w:rFonts w:ascii="Century Gothic" w:hAnsi="Century Gothic" w:cs="Calibri"/>
          <w:color w:val="000000"/>
          <w:sz w:val="22"/>
          <w:szCs w:val="22"/>
        </w:rPr>
      </w:pPr>
    </w:p>
    <w:p w:rsidR="00FE45FE" w:rsidRPr="00FE45FE" w:rsidRDefault="00FE45FE">
      <w:pPr>
        <w:jc w:val="both"/>
        <w:rPr>
          <w:rFonts w:ascii="Century Gothic" w:hAnsi="Century Gothic" w:cs="Calibri"/>
          <w:color w:val="000000"/>
          <w:sz w:val="22"/>
          <w:szCs w:val="22"/>
        </w:rPr>
      </w:pPr>
    </w:p>
    <w:p w:rsidR="00FC6CF2" w:rsidRPr="00CB64A0" w:rsidRDefault="00546AAD">
      <w:pPr>
        <w:jc w:val="both"/>
        <w:rPr>
          <w:rFonts w:ascii="Century Gothic" w:hAnsi="Century Gothic"/>
          <w:color w:val="FFFFFF" w:themeColor="background1"/>
          <w:sz w:val="28"/>
          <w:szCs w:val="28"/>
          <w:highlight w:val="black"/>
        </w:rPr>
      </w:pPr>
      <w:r w:rsidRPr="00CB64A0">
        <w:rPr>
          <w:rFonts w:ascii="Century Gothic" w:hAnsi="Century Gothic" w:cs="Calibri"/>
          <w:b/>
          <w:bCs/>
          <w:color w:val="FFFFFF" w:themeColor="background1"/>
          <w:sz w:val="28"/>
          <w:szCs w:val="28"/>
          <w:highlight w:val="black"/>
        </w:rPr>
        <w:t xml:space="preserve">CONDUZIONE </w:t>
      </w:r>
    </w:p>
    <w:p w:rsidR="00CB64A0" w:rsidRDefault="00CB64A0">
      <w:pPr>
        <w:jc w:val="both"/>
        <w:rPr>
          <w:rFonts w:ascii="Century Gothic" w:hAnsi="Century Gothic" w:cs="Calibri"/>
          <w:b/>
          <w:bCs/>
          <w:color w:val="000000"/>
          <w:sz w:val="22"/>
          <w:szCs w:val="22"/>
        </w:rPr>
      </w:pPr>
      <w:bookmarkStart w:id="3" w:name="__DdeLink__171_2727540642"/>
      <w:bookmarkEnd w:id="3"/>
    </w:p>
    <w:p w:rsidR="00FC6CF2" w:rsidRPr="00CB64A0" w:rsidRDefault="00546AAD" w:rsidP="00CB64A0">
      <w:pPr>
        <w:jc w:val="both"/>
        <w:rPr>
          <w:rFonts w:ascii="Century Gothic" w:hAnsi="Century Gothic"/>
          <w:b/>
          <w:sz w:val="22"/>
          <w:szCs w:val="22"/>
        </w:rPr>
      </w:pPr>
      <w:r w:rsidRPr="00CB64A0">
        <w:rPr>
          <w:rFonts w:ascii="Century Gothic" w:hAnsi="Century Gothic"/>
          <w:b/>
          <w:sz w:val="22"/>
          <w:szCs w:val="22"/>
        </w:rPr>
        <w:t>Davide Carnevali (Milano, Italia, 1981)</w:t>
      </w:r>
    </w:p>
    <w:p w:rsidR="00FC6CF2" w:rsidRPr="00FE45FE" w:rsidRDefault="00546AAD" w:rsidP="00FE45FE">
      <w:pPr>
        <w:spacing w:after="40"/>
        <w:ind w:right="98"/>
        <w:jc w:val="both"/>
        <w:rPr>
          <w:rFonts w:ascii="Century Gothic" w:hAnsi="Century Gothic"/>
          <w:sz w:val="22"/>
          <w:szCs w:val="22"/>
        </w:rPr>
      </w:pPr>
      <w:r w:rsidRPr="00FE45FE">
        <w:rPr>
          <w:rFonts w:ascii="Century Gothic" w:hAnsi="Century Gothic"/>
          <w:sz w:val="22"/>
          <w:szCs w:val="22"/>
        </w:rPr>
        <w:t>È artista residente per il triennio 2018-2020 presso ERT Teatro Nazionale e membro del Comitato di drammaturgia del Teatre Nacional de Catalunya.</w:t>
      </w:r>
    </w:p>
    <w:p w:rsidR="00FC6CF2" w:rsidRPr="00FE45FE" w:rsidRDefault="00546AAD" w:rsidP="00FE45FE">
      <w:pPr>
        <w:spacing w:after="40"/>
        <w:ind w:right="98"/>
        <w:jc w:val="both"/>
        <w:rPr>
          <w:rFonts w:ascii="Century Gothic" w:hAnsi="Century Gothic"/>
          <w:sz w:val="22"/>
          <w:szCs w:val="22"/>
        </w:rPr>
      </w:pPr>
      <w:r w:rsidRPr="00FE45FE">
        <w:rPr>
          <w:rFonts w:ascii="Century Gothic" w:hAnsi="Century Gothic"/>
          <w:sz w:val="22"/>
          <w:szCs w:val="22"/>
        </w:rPr>
        <w:t xml:space="preserve">Con </w:t>
      </w:r>
      <w:r w:rsidRPr="00FE45FE">
        <w:rPr>
          <w:rFonts w:ascii="Century Gothic" w:hAnsi="Century Gothic"/>
          <w:i/>
          <w:sz w:val="22"/>
          <w:szCs w:val="22"/>
        </w:rPr>
        <w:t>Variazioni sul modello di Kraepelin</w:t>
      </w:r>
      <w:r w:rsidRPr="00FE45FE">
        <w:rPr>
          <w:rFonts w:ascii="Century Gothic" w:hAnsi="Century Gothic"/>
          <w:sz w:val="22"/>
          <w:szCs w:val="22"/>
        </w:rPr>
        <w:t xml:space="preserve"> si è aggiudicato nel 2009 il premio “Theatertext als Hörspiel” al Theatertreffen Stückemarkt di Berlino e il “Premio Marisa Fabbri” al Premio Riccione per il Teatro, e nel 2012 il “Prix de les Journées de Lyon des auteurs”. </w:t>
      </w:r>
      <w:r w:rsidRPr="00FE45FE">
        <w:rPr>
          <w:rFonts w:ascii="Century Gothic" w:hAnsi="Century Gothic"/>
          <w:i/>
          <w:sz w:val="22"/>
          <w:szCs w:val="22"/>
        </w:rPr>
        <w:t>Come fu che in Italia scoppiò la rivoluzione ma nessuno se ne accorse</w:t>
      </w:r>
      <w:r w:rsidRPr="00FE45FE">
        <w:rPr>
          <w:rFonts w:ascii="Century Gothic" w:hAnsi="Century Gothic"/>
          <w:sz w:val="22"/>
          <w:szCs w:val="22"/>
        </w:rPr>
        <w:t xml:space="preserve"> ha ricevuto il “Premio Scintille” del Festival Asti Teatro 2010 e il “Premio Borrello alla nuova drammaturgia” 2011. La prima parte del Dittico dell’Europa, </w:t>
      </w:r>
      <w:r w:rsidRPr="00FE45FE">
        <w:rPr>
          <w:rFonts w:ascii="Century Gothic" w:hAnsi="Century Gothic"/>
          <w:i/>
          <w:sz w:val="22"/>
          <w:szCs w:val="22"/>
        </w:rPr>
        <w:t>Sweet Home Europa</w:t>
      </w:r>
      <w:r w:rsidRPr="00FE45FE">
        <w:rPr>
          <w:rFonts w:ascii="Century Gothic" w:hAnsi="Century Gothic"/>
          <w:sz w:val="22"/>
          <w:szCs w:val="22"/>
        </w:rPr>
        <w:t xml:space="preserve">, è stata presentata nell’edizione 2011 del Festival Internazionale di Letteratura di Berlino e ha debuttato l’anno seguente con una produzione del Schauspielhaus Bochum, e in forma di radiodramma per la Deutschlandradio Kultur; nel 2015 è stata allestita anche in Italia, prodotta dal Teatro di Roma. Nel 2013 è stato incluso tra i 35 autori più rappresentativi della storia del Theatertreffen Stückemarkt, che per l’occasione ha incaricato e sovvenzionato la scrittura della seconda parte del Dittico, </w:t>
      </w:r>
      <w:r w:rsidRPr="00FE45FE">
        <w:rPr>
          <w:rFonts w:ascii="Century Gothic" w:hAnsi="Century Gothic"/>
          <w:i/>
          <w:sz w:val="22"/>
          <w:szCs w:val="22"/>
        </w:rPr>
        <w:t>Goodbye Europa.Lost Words</w:t>
      </w:r>
      <w:r w:rsidRPr="00FE45FE">
        <w:rPr>
          <w:rFonts w:ascii="Century Gothic" w:hAnsi="Century Gothic"/>
          <w:sz w:val="22"/>
          <w:szCs w:val="22"/>
        </w:rPr>
        <w:t xml:space="preserve">. Nello stesso anno ha vinto il “Premio Riccione per il Teatro” con </w:t>
      </w:r>
      <w:r w:rsidRPr="00FE45FE">
        <w:rPr>
          <w:rFonts w:ascii="Century Gothic" w:hAnsi="Century Gothic"/>
          <w:i/>
          <w:sz w:val="22"/>
          <w:szCs w:val="22"/>
        </w:rPr>
        <w:t>Ritratto di donna araba che guarda il mare</w:t>
      </w:r>
      <w:r w:rsidRPr="00FE45FE">
        <w:rPr>
          <w:rFonts w:ascii="Century Gothic" w:hAnsi="Century Gothic"/>
          <w:sz w:val="22"/>
          <w:szCs w:val="22"/>
        </w:rPr>
        <w:t xml:space="preserve">. Nel 2016 ha ricevuto la Menzione d’onore al Premio Platea per </w:t>
      </w:r>
      <w:r w:rsidRPr="00FE45FE">
        <w:rPr>
          <w:rFonts w:ascii="Century Gothic" w:hAnsi="Century Gothic"/>
          <w:i/>
          <w:sz w:val="22"/>
          <w:szCs w:val="22"/>
        </w:rPr>
        <w:t>Menelao</w:t>
      </w:r>
      <w:r w:rsidRPr="00FE45FE">
        <w:rPr>
          <w:rFonts w:ascii="Century Gothic" w:hAnsi="Century Gothic"/>
          <w:sz w:val="22"/>
          <w:szCs w:val="22"/>
        </w:rPr>
        <w:t xml:space="preserve">. Nella stagione 2017/2018 ha per la prima volta curato l’allestimento dei suoi testi, portando in scena </w:t>
      </w:r>
      <w:r w:rsidRPr="00FE45FE">
        <w:rPr>
          <w:rFonts w:ascii="Century Gothic" w:hAnsi="Century Gothic"/>
          <w:i/>
          <w:sz w:val="22"/>
          <w:szCs w:val="22"/>
        </w:rPr>
        <w:t>Maleducazione transiberiana</w:t>
      </w:r>
      <w:r w:rsidRPr="00FE45FE">
        <w:rPr>
          <w:rFonts w:ascii="Century Gothic" w:hAnsi="Century Gothic"/>
          <w:sz w:val="22"/>
          <w:szCs w:val="22"/>
        </w:rPr>
        <w:t xml:space="preserve"> al Teatro Franco Parenti di Milano e </w:t>
      </w:r>
      <w:r w:rsidRPr="00FE45FE">
        <w:rPr>
          <w:rFonts w:ascii="Century Gothic" w:hAnsi="Century Gothic"/>
          <w:i/>
          <w:sz w:val="22"/>
          <w:szCs w:val="22"/>
        </w:rPr>
        <w:t>Ein Porträt des Künstlers als Toter</w:t>
      </w:r>
      <w:r w:rsidRPr="00FE45FE">
        <w:rPr>
          <w:rFonts w:ascii="Century Gothic" w:hAnsi="Century Gothic"/>
          <w:sz w:val="22"/>
          <w:szCs w:val="22"/>
        </w:rPr>
        <w:t xml:space="preserve"> alla Münchner Biennale e alla Staatsoper Unter den Linden di Berlino.</w:t>
      </w:r>
    </w:p>
    <w:p w:rsidR="00FC6CF2" w:rsidRPr="00FE45FE" w:rsidRDefault="00546AAD" w:rsidP="00FE45FE">
      <w:pPr>
        <w:spacing w:after="40"/>
        <w:ind w:right="98"/>
        <w:jc w:val="both"/>
        <w:rPr>
          <w:rFonts w:ascii="Century Gothic" w:hAnsi="Century Gothic"/>
          <w:sz w:val="22"/>
          <w:szCs w:val="22"/>
        </w:rPr>
      </w:pPr>
      <w:r w:rsidRPr="00FE45FE">
        <w:rPr>
          <w:rFonts w:ascii="Century Gothic" w:hAnsi="Century Gothic"/>
          <w:sz w:val="22"/>
          <w:szCs w:val="22"/>
        </w:rPr>
        <w:t xml:space="preserve">Dottore in Teoria del Teatro presso la Universitat Autònoma de Barcelona con un periodo di studi presso la Freie Universität Berlin, ha pubblicato nel 2017 il saggio intitolato </w:t>
      </w:r>
      <w:r w:rsidRPr="00FE45FE">
        <w:rPr>
          <w:rFonts w:ascii="Century Gothic" w:hAnsi="Century Gothic"/>
          <w:i/>
          <w:sz w:val="22"/>
          <w:szCs w:val="22"/>
        </w:rPr>
        <w:t>Forma dramática y representación del mundo en el teatro europeo contemporáneo</w:t>
      </w:r>
      <w:r w:rsidRPr="00FE45FE">
        <w:rPr>
          <w:rFonts w:ascii="Century Gothic" w:hAnsi="Century Gothic"/>
          <w:sz w:val="22"/>
          <w:szCs w:val="22"/>
        </w:rPr>
        <w:t>, per la casa editrice messicana Paso de Gato. I suoi testi sono stati presentati in diverse stagioni teatrali e festival internazionali, e sono tradotti in catalano, estone, francese, greco, inglese, polacco, portoghese, rumeno, russo, spagnolo, tedesco, ungherese. Sono pubblicati in Francia da Actes Sud Papiers e in Italia da Einaudi.</w:t>
      </w:r>
    </w:p>
    <w:p w:rsidR="00FC6CF2" w:rsidRPr="00FE45FE" w:rsidRDefault="00546AAD" w:rsidP="00FE45FE">
      <w:pPr>
        <w:spacing w:after="40"/>
        <w:ind w:right="98"/>
        <w:jc w:val="both"/>
        <w:rPr>
          <w:rFonts w:ascii="Century Gothic" w:hAnsi="Century Gothic"/>
          <w:sz w:val="22"/>
          <w:szCs w:val="22"/>
        </w:rPr>
      </w:pPr>
      <w:r w:rsidRPr="00FE45FE">
        <w:rPr>
          <w:rFonts w:ascii="Century Gothic" w:hAnsi="Century Gothic" w:cs="Calibri"/>
          <w:color w:val="000000"/>
          <w:sz w:val="22"/>
          <w:szCs w:val="22"/>
        </w:rPr>
        <w:t>Nel 2018 gli è stato conferito il Premio Hystrio alla Drammaturgia</w:t>
      </w:r>
      <w:r w:rsidRPr="00FE45FE">
        <w:rPr>
          <w:rFonts w:ascii="Century Gothic" w:hAnsi="Century Gothic" w:cs="Calibri"/>
          <w:b/>
          <w:bCs/>
          <w:color w:val="000000"/>
          <w:sz w:val="22"/>
          <w:szCs w:val="22"/>
        </w:rPr>
        <w:t>.</w:t>
      </w:r>
    </w:p>
    <w:p w:rsidR="00FC6CF2" w:rsidRPr="00FE45FE" w:rsidRDefault="00FC6CF2" w:rsidP="00FE45FE">
      <w:pPr>
        <w:spacing w:after="40"/>
        <w:jc w:val="both"/>
        <w:rPr>
          <w:rFonts w:ascii="Century Gothic" w:hAnsi="Century Gothic" w:cs="Calibri"/>
          <w:color w:val="95B3D7"/>
          <w:sz w:val="22"/>
          <w:szCs w:val="22"/>
          <w:highlight w:val="yellow"/>
        </w:rPr>
      </w:pPr>
      <w:bookmarkStart w:id="4" w:name="__DdeLink__171_27275406421"/>
      <w:bookmarkEnd w:id="4"/>
    </w:p>
    <w:p w:rsidR="00FC6CF2" w:rsidRPr="00FE45FE" w:rsidRDefault="00FC6CF2" w:rsidP="00FE45FE">
      <w:pPr>
        <w:spacing w:after="40"/>
        <w:jc w:val="both"/>
        <w:rPr>
          <w:rFonts w:ascii="Century Gothic" w:hAnsi="Century Gothic" w:cs="Calibri"/>
          <w:color w:val="95B3D7"/>
          <w:sz w:val="22"/>
          <w:szCs w:val="22"/>
          <w:highlight w:val="yellow"/>
        </w:rPr>
      </w:pPr>
    </w:p>
    <w:p w:rsidR="00FC6CF2" w:rsidRPr="00FE45FE" w:rsidRDefault="00FC6CF2">
      <w:pPr>
        <w:jc w:val="both"/>
        <w:rPr>
          <w:rFonts w:ascii="Century Gothic" w:hAnsi="Century Gothic" w:cs="Calibri"/>
          <w:b/>
          <w:bCs/>
          <w:strike/>
          <w:sz w:val="22"/>
          <w:szCs w:val="22"/>
          <w:highlight w:val="yellow"/>
        </w:rPr>
      </w:pPr>
    </w:p>
    <w:p w:rsidR="00FC6CF2" w:rsidRPr="00FE45FE" w:rsidRDefault="00FC6CF2">
      <w:pPr>
        <w:jc w:val="both"/>
        <w:rPr>
          <w:rFonts w:ascii="Century Gothic" w:hAnsi="Century Gothic" w:cs="Calibri"/>
          <w:sz w:val="22"/>
          <w:szCs w:val="22"/>
        </w:rPr>
      </w:pPr>
    </w:p>
    <w:p w:rsidR="00FC6CF2" w:rsidRPr="00FE45FE" w:rsidRDefault="00FC6CF2">
      <w:pPr>
        <w:jc w:val="both"/>
        <w:rPr>
          <w:rFonts w:ascii="Century Gothic" w:hAnsi="Century Gothic" w:cs="Calibri"/>
          <w:sz w:val="22"/>
          <w:szCs w:val="22"/>
        </w:rPr>
      </w:pPr>
    </w:p>
    <w:p w:rsidR="00FC6CF2" w:rsidRPr="002C2CD8" w:rsidRDefault="002C2CD8">
      <w:pPr>
        <w:jc w:val="both"/>
        <w:rPr>
          <w:rFonts w:ascii="Century Gothic" w:hAnsi="Century Gothic" w:cs="Calibri"/>
          <w:b/>
          <w:bCs/>
          <w:color w:val="FFFFFF" w:themeColor="background1"/>
          <w:sz w:val="28"/>
          <w:szCs w:val="28"/>
        </w:rPr>
      </w:pPr>
      <w:r>
        <w:rPr>
          <w:rFonts w:ascii="Century Gothic" w:hAnsi="Century Gothic" w:cs="Calibri"/>
          <w:noProof/>
          <w:color w:val="95B3D7"/>
          <w:sz w:val="22"/>
          <w:szCs w:val="22"/>
          <w:lang w:eastAsia="it-IT"/>
        </w:rPr>
        <w:pict>
          <v:rect id="_x0000_s1027" style="position:absolute;left:0;text-align:left;margin-left:-57.45pt;margin-top:.1pt;width:604.5pt;height:16.5pt;z-index:-251655168" fillcolor="black [3213]"/>
        </w:pict>
      </w:r>
      <w:r w:rsidR="00CB64A0" w:rsidRPr="002C2CD8">
        <w:rPr>
          <w:rFonts w:ascii="Century Gothic" w:hAnsi="Century Gothic" w:cs="Calibri"/>
          <w:b/>
          <w:bCs/>
          <w:color w:val="FFFFFF" w:themeColor="background1"/>
          <w:sz w:val="28"/>
          <w:szCs w:val="28"/>
          <w:highlight w:val="black"/>
        </w:rPr>
        <w:t>INFO E CONTATTI</w:t>
      </w:r>
    </w:p>
    <w:p w:rsidR="002C2CD8" w:rsidRDefault="002C2CD8">
      <w:pPr>
        <w:jc w:val="both"/>
        <w:rPr>
          <w:rFonts w:ascii="Century Gothic" w:hAnsi="Century Gothic" w:cs="Calibri"/>
          <w:b/>
          <w:bCs/>
          <w:sz w:val="22"/>
          <w:szCs w:val="22"/>
        </w:rPr>
      </w:pPr>
    </w:p>
    <w:p w:rsidR="002C2CD8" w:rsidRDefault="002C2CD8">
      <w:pPr>
        <w:jc w:val="both"/>
        <w:rPr>
          <w:rFonts w:ascii="Century Gothic" w:hAnsi="Century Gothic" w:cs="Calibri"/>
          <w:b/>
          <w:bCs/>
          <w:sz w:val="22"/>
          <w:szCs w:val="22"/>
        </w:rPr>
      </w:pPr>
      <w:r>
        <w:rPr>
          <w:rFonts w:ascii="Century Gothic" w:hAnsi="Century Gothic" w:cs="Calibri"/>
          <w:b/>
          <w:bCs/>
          <w:noProof/>
          <w:sz w:val="22"/>
          <w:szCs w:val="22"/>
          <w:lang w:eastAsia="it-IT"/>
        </w:rPr>
        <w:drawing>
          <wp:anchor distT="0" distB="0" distL="114300" distR="114300" simplePos="0" relativeHeight="251660288" behindDoc="0" locked="0" layoutInCell="1" allowOverlap="1">
            <wp:simplePos x="0" y="0"/>
            <wp:positionH relativeFrom="margin">
              <wp:posOffset>-91440</wp:posOffset>
            </wp:positionH>
            <wp:positionV relativeFrom="margin">
              <wp:posOffset>6804660</wp:posOffset>
            </wp:positionV>
            <wp:extent cx="942975" cy="1133475"/>
            <wp:effectExtent l="0" t="0" r="0" b="0"/>
            <wp:wrapNone/>
            <wp:docPr id="3" name="Immagine 2" descr="LOGO_verticale w 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ticale w web.png"/>
                    <pic:cNvPicPr/>
                  </pic:nvPicPr>
                  <pic:blipFill>
                    <a:blip r:embed="rId11" cstate="print"/>
                    <a:stretch>
                      <a:fillRect/>
                    </a:stretch>
                  </pic:blipFill>
                  <pic:spPr>
                    <a:xfrm>
                      <a:off x="0" y="0"/>
                      <a:ext cx="942975" cy="1133475"/>
                    </a:xfrm>
                    <a:prstGeom prst="rect">
                      <a:avLst/>
                    </a:prstGeom>
                  </pic:spPr>
                </pic:pic>
              </a:graphicData>
            </a:graphic>
          </wp:anchor>
        </w:drawing>
      </w:r>
    </w:p>
    <w:p w:rsidR="000F01B2" w:rsidRDefault="000F01B2">
      <w:pPr>
        <w:jc w:val="both"/>
        <w:rPr>
          <w:rFonts w:ascii="Century Gothic" w:hAnsi="Century Gothic" w:cs="Calibri"/>
          <w:b/>
          <w:sz w:val="26"/>
          <w:szCs w:val="26"/>
        </w:rPr>
      </w:pPr>
    </w:p>
    <w:p w:rsidR="000F01B2" w:rsidRDefault="000F01B2">
      <w:pPr>
        <w:jc w:val="both"/>
        <w:rPr>
          <w:rFonts w:ascii="Century Gothic" w:hAnsi="Century Gothic" w:cs="Calibri"/>
          <w:b/>
          <w:sz w:val="26"/>
          <w:szCs w:val="26"/>
        </w:rPr>
      </w:pPr>
    </w:p>
    <w:p w:rsidR="000F01B2" w:rsidRDefault="000F01B2">
      <w:pPr>
        <w:jc w:val="both"/>
        <w:rPr>
          <w:rFonts w:ascii="Century Gothic" w:hAnsi="Century Gothic" w:cs="Calibri"/>
          <w:b/>
          <w:sz w:val="26"/>
          <w:szCs w:val="26"/>
        </w:rPr>
      </w:pPr>
    </w:p>
    <w:p w:rsidR="000F01B2" w:rsidRDefault="000F01B2">
      <w:pPr>
        <w:jc w:val="both"/>
        <w:rPr>
          <w:rFonts w:ascii="Century Gothic" w:hAnsi="Century Gothic" w:cs="Calibri"/>
          <w:b/>
          <w:sz w:val="26"/>
          <w:szCs w:val="26"/>
        </w:rPr>
      </w:pPr>
    </w:p>
    <w:p w:rsidR="000F01B2" w:rsidRDefault="000F01B2">
      <w:pPr>
        <w:jc w:val="both"/>
        <w:rPr>
          <w:rFonts w:ascii="Century Gothic" w:hAnsi="Century Gothic" w:cs="Calibri"/>
          <w:b/>
          <w:sz w:val="26"/>
          <w:szCs w:val="26"/>
        </w:rPr>
      </w:pPr>
    </w:p>
    <w:p w:rsidR="002C2CD8" w:rsidRPr="000F01B2" w:rsidRDefault="002C2CD8">
      <w:pPr>
        <w:jc w:val="both"/>
        <w:rPr>
          <w:rFonts w:ascii="Century Gothic" w:hAnsi="Century Gothic" w:cs="Calibri"/>
          <w:b/>
          <w:sz w:val="26"/>
          <w:szCs w:val="26"/>
        </w:rPr>
      </w:pPr>
      <w:r w:rsidRPr="000F01B2">
        <w:rPr>
          <w:rFonts w:ascii="Century Gothic" w:hAnsi="Century Gothic" w:cs="Calibri"/>
          <w:b/>
          <w:sz w:val="26"/>
          <w:szCs w:val="26"/>
        </w:rPr>
        <w:t>R</w:t>
      </w:r>
      <w:r w:rsidR="00546AAD" w:rsidRPr="000F01B2">
        <w:rPr>
          <w:rFonts w:ascii="Century Gothic" w:hAnsi="Century Gothic" w:cs="Calibri"/>
          <w:b/>
          <w:sz w:val="26"/>
          <w:szCs w:val="26"/>
        </w:rPr>
        <w:t>esidenza IDRA</w:t>
      </w:r>
    </w:p>
    <w:p w:rsidR="002C2CD8" w:rsidRDefault="002C2CD8">
      <w:pPr>
        <w:jc w:val="both"/>
        <w:rPr>
          <w:rFonts w:ascii="Century Gothic" w:hAnsi="Century Gothic" w:cs="Calibri"/>
          <w:sz w:val="22"/>
          <w:szCs w:val="22"/>
        </w:rPr>
      </w:pPr>
      <w:hyperlink r:id="rId12" w:history="1">
        <w:r w:rsidRPr="002C2CD8">
          <w:rPr>
            <w:rStyle w:val="Collegamentoipertestuale"/>
            <w:rFonts w:ascii="Century Gothic" w:hAnsi="Century Gothic" w:cs="Calibri"/>
            <w:sz w:val="22"/>
            <w:szCs w:val="22"/>
          </w:rPr>
          <w:t>www.networdrammaturgianuova.it</w:t>
        </w:r>
      </w:hyperlink>
    </w:p>
    <w:p w:rsidR="00FC6CF2" w:rsidRPr="00FE45FE" w:rsidRDefault="002C2CD8">
      <w:pPr>
        <w:jc w:val="both"/>
        <w:rPr>
          <w:rFonts w:ascii="Century Gothic" w:hAnsi="Century Gothic" w:cs="Calibri"/>
          <w:sz w:val="22"/>
          <w:szCs w:val="22"/>
        </w:rPr>
      </w:pPr>
      <w:hyperlink r:id="rId13" w:history="1">
        <w:r w:rsidR="00546AAD" w:rsidRPr="002C2CD8">
          <w:rPr>
            <w:rStyle w:val="Collegamentoipertestuale"/>
            <w:rFonts w:ascii="Century Gothic" w:hAnsi="Century Gothic" w:cs="Calibri"/>
            <w:sz w:val="22"/>
            <w:szCs w:val="22"/>
          </w:rPr>
          <w:t>programmazione@residenzaidra.it</w:t>
        </w:r>
      </w:hyperlink>
    </w:p>
    <w:p w:rsidR="002C2CD8" w:rsidRDefault="00D5373E">
      <w:pPr>
        <w:jc w:val="both"/>
        <w:rPr>
          <w:rFonts w:ascii="Century Gothic" w:hAnsi="Century Gothic" w:cs="Calibri"/>
          <w:sz w:val="22"/>
          <w:szCs w:val="22"/>
        </w:rPr>
      </w:pPr>
      <w:r w:rsidRPr="00FE45FE">
        <w:rPr>
          <w:rFonts w:ascii="Century Gothic" w:hAnsi="Century Gothic" w:cs="Calibri"/>
          <w:sz w:val="22"/>
          <w:szCs w:val="22"/>
        </w:rPr>
        <w:t xml:space="preserve">030 </w:t>
      </w:r>
      <w:r w:rsidR="002C2CD8">
        <w:rPr>
          <w:rFonts w:ascii="Century Gothic" w:hAnsi="Century Gothic" w:cs="Calibri"/>
          <w:sz w:val="22"/>
          <w:szCs w:val="22"/>
        </w:rPr>
        <w:t>291592</w:t>
      </w:r>
    </w:p>
    <w:p w:rsidR="00FC6CF2" w:rsidRDefault="00546AAD">
      <w:pPr>
        <w:jc w:val="both"/>
      </w:pPr>
      <w:r w:rsidRPr="00FE45FE">
        <w:rPr>
          <w:rFonts w:ascii="Century Gothic" w:hAnsi="Century Gothic" w:cs="Calibri"/>
          <w:sz w:val="22"/>
          <w:szCs w:val="22"/>
        </w:rPr>
        <w:t>339 2968449</w:t>
      </w:r>
    </w:p>
    <w:p w:rsidR="00FC6CF2" w:rsidRDefault="00FC6CF2">
      <w:pPr>
        <w:jc w:val="both"/>
      </w:pPr>
    </w:p>
    <w:sectPr w:rsidR="00FC6CF2" w:rsidSect="00FC6CF2">
      <w:pgSz w:w="11906" w:h="16838"/>
      <w:pgMar w:top="1134" w:right="1134" w:bottom="1134" w:left="1134" w:header="0" w:footer="0" w:gutter="0"/>
      <w:cols w:space="720"/>
      <w:formProt w:val="0"/>
      <w:docGrid w:linePitch="600" w:charSpace="4915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648" w:rsidRDefault="00C41648" w:rsidP="00581D44">
      <w:r>
        <w:separator/>
      </w:r>
    </w:p>
  </w:endnote>
  <w:endnote w:type="continuationSeparator" w:id="1">
    <w:p w:rsidR="00C41648" w:rsidRDefault="00C41648" w:rsidP="00581D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variable"/>
    <w:sig w:usb0="00000000" w:usb1="00000000" w:usb2="00000000" w:usb3="00000000" w:csb0="00000000" w:csb1="00000000"/>
  </w:font>
  <w:font w:name="OpenSymbol;Arial Unicode MS">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sans-serif">
    <w:altName w:val="Times New Roman"/>
    <w:panose1 w:val="00000000000000000000"/>
    <w:charset w:val="0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648" w:rsidRDefault="00C41648" w:rsidP="00581D44">
      <w:r>
        <w:separator/>
      </w:r>
    </w:p>
  </w:footnote>
  <w:footnote w:type="continuationSeparator" w:id="1">
    <w:p w:rsidR="00C41648" w:rsidRDefault="00C41648" w:rsidP="00581D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93680"/>
    <w:multiLevelType w:val="hybridMultilevel"/>
    <w:tmpl w:val="064608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EA2B12"/>
    <w:multiLevelType w:val="hybridMultilevel"/>
    <w:tmpl w:val="FAECDE94"/>
    <w:lvl w:ilvl="0" w:tplc="04100017">
      <w:start w:val="1"/>
      <w:numFmt w:val="lowerLetter"/>
      <w:lvlText w:val="%1)"/>
      <w:lvlJc w:val="left"/>
      <w:pPr>
        <w:ind w:left="720" w:hanging="360"/>
      </w:pPr>
    </w:lvl>
    <w:lvl w:ilvl="1" w:tplc="6A0CE980">
      <w:start w:val="1"/>
      <w:numFmt w:val="lowerLetter"/>
      <w:lvlText w:val="%2."/>
      <w:lvlJc w:val="left"/>
      <w:pPr>
        <w:ind w:left="928"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4A969AF"/>
    <w:multiLevelType w:val="hybridMultilevel"/>
    <w:tmpl w:val="56F08BD4"/>
    <w:lvl w:ilvl="0" w:tplc="6A0CE980">
      <w:start w:val="1"/>
      <w:numFmt w:val="lowerLetter"/>
      <w:lvlText w:val="%1."/>
      <w:lvlJc w:val="left"/>
      <w:pPr>
        <w:ind w:left="928"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E365D56"/>
    <w:multiLevelType w:val="hybridMultilevel"/>
    <w:tmpl w:val="01DC95C2"/>
    <w:lvl w:ilvl="0" w:tplc="72E4F988">
      <w:start w:val="1"/>
      <w:numFmt w:val="decimal"/>
      <w:lvlText w:val="%1."/>
      <w:lvlJc w:val="left"/>
      <w:pPr>
        <w:ind w:left="720" w:hanging="360"/>
      </w:pPr>
      <w:rPr>
        <w:rFonts w:cs="Calibri" w:hint="default"/>
        <w:b/>
      </w:rPr>
    </w:lvl>
    <w:lvl w:ilvl="1" w:tplc="B99ACF38">
      <w:start w:val="1"/>
      <w:numFmt w:val="lowerLetter"/>
      <w:lvlText w:val="%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1D706B0"/>
    <w:multiLevelType w:val="multilevel"/>
    <w:tmpl w:val="62281D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7B2F1D4E"/>
    <w:multiLevelType w:val="multilevel"/>
    <w:tmpl w:val="6576F3CE"/>
    <w:lvl w:ilvl="0">
      <w:start w:val="1"/>
      <w:numFmt w:val="bullet"/>
      <w:lvlText w:val=""/>
      <w:lvlJc w:val="left"/>
      <w:pPr>
        <w:tabs>
          <w:tab w:val="num" w:pos="720"/>
        </w:tabs>
        <w:ind w:left="720" w:hanging="360"/>
      </w:pPr>
      <w:rPr>
        <w:rFonts w:ascii="Symbol" w:hAnsi="Symbol" w:cs="Calibri"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Calibri"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Calibri"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6"/>
  <w:hyphenationZone w:val="283"/>
  <w:characterSpacingControl w:val="doNotCompress"/>
  <w:savePreviewPicture/>
  <w:footnotePr>
    <w:footnote w:id="0"/>
    <w:footnote w:id="1"/>
  </w:footnotePr>
  <w:endnotePr>
    <w:endnote w:id="0"/>
    <w:endnote w:id="1"/>
  </w:endnotePr>
  <w:compat>
    <w:useFELayout/>
  </w:compat>
  <w:rsids>
    <w:rsidRoot w:val="00FC6CF2"/>
    <w:rsid w:val="000D6F2D"/>
    <w:rsid w:val="000F01B2"/>
    <w:rsid w:val="002C2CD8"/>
    <w:rsid w:val="00413B06"/>
    <w:rsid w:val="00546AAD"/>
    <w:rsid w:val="00581D44"/>
    <w:rsid w:val="0066080D"/>
    <w:rsid w:val="006A4ED3"/>
    <w:rsid w:val="00730101"/>
    <w:rsid w:val="00747846"/>
    <w:rsid w:val="00750E7A"/>
    <w:rsid w:val="009A4CDC"/>
    <w:rsid w:val="009F0BF4"/>
    <w:rsid w:val="00B667D2"/>
    <w:rsid w:val="00C1034E"/>
    <w:rsid w:val="00C41648"/>
    <w:rsid w:val="00CB64A0"/>
    <w:rsid w:val="00D16F1A"/>
    <w:rsid w:val="00D5373E"/>
    <w:rsid w:val="00F61F2C"/>
    <w:rsid w:val="00FC6CF2"/>
    <w:rsid w:val="00FE45F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6CF2"/>
    <w:pPr>
      <w:widowControl w:val="0"/>
      <w:suppressAutoHyphens/>
    </w:pPr>
    <w:rPr>
      <w:rFonts w:ascii="Times New Roman" w:eastAsia="Times New Roman" w:hAnsi="Times New Roman" w:cs="Times New Roman"/>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FC6CF2"/>
    <w:rPr>
      <w:rFonts w:ascii="Symbol" w:hAnsi="Symbol" w:cs="Calibri"/>
    </w:rPr>
  </w:style>
  <w:style w:type="character" w:customStyle="1" w:styleId="WW8Num1z1">
    <w:name w:val="WW8Num1z1"/>
    <w:qFormat/>
    <w:rsid w:val="00FC6CF2"/>
    <w:rPr>
      <w:rFonts w:ascii="OpenSymbol;Arial Unicode MS" w:hAnsi="OpenSymbol;Arial Unicode MS" w:cs="OpenSymbol;Arial Unicode MS"/>
    </w:rPr>
  </w:style>
  <w:style w:type="character" w:customStyle="1" w:styleId="WW8Num2z0">
    <w:name w:val="WW8Num2z0"/>
    <w:qFormat/>
    <w:rsid w:val="00FC6CF2"/>
  </w:style>
  <w:style w:type="character" w:customStyle="1" w:styleId="WW8Num2z1">
    <w:name w:val="WW8Num2z1"/>
    <w:qFormat/>
    <w:rsid w:val="00FC6CF2"/>
  </w:style>
  <w:style w:type="character" w:customStyle="1" w:styleId="WW8Num2z2">
    <w:name w:val="WW8Num2z2"/>
    <w:qFormat/>
    <w:rsid w:val="00FC6CF2"/>
  </w:style>
  <w:style w:type="character" w:customStyle="1" w:styleId="WW8Num2z3">
    <w:name w:val="WW8Num2z3"/>
    <w:qFormat/>
    <w:rsid w:val="00FC6CF2"/>
  </w:style>
  <w:style w:type="character" w:customStyle="1" w:styleId="WW8Num2z4">
    <w:name w:val="WW8Num2z4"/>
    <w:qFormat/>
    <w:rsid w:val="00FC6CF2"/>
  </w:style>
  <w:style w:type="character" w:customStyle="1" w:styleId="WW8Num2z5">
    <w:name w:val="WW8Num2z5"/>
    <w:qFormat/>
    <w:rsid w:val="00FC6CF2"/>
  </w:style>
  <w:style w:type="character" w:customStyle="1" w:styleId="WW8Num2z6">
    <w:name w:val="WW8Num2z6"/>
    <w:qFormat/>
    <w:rsid w:val="00FC6CF2"/>
  </w:style>
  <w:style w:type="character" w:customStyle="1" w:styleId="WW8Num2z7">
    <w:name w:val="WW8Num2z7"/>
    <w:qFormat/>
    <w:rsid w:val="00FC6CF2"/>
  </w:style>
  <w:style w:type="character" w:customStyle="1" w:styleId="WW8Num2z8">
    <w:name w:val="WW8Num2z8"/>
    <w:qFormat/>
    <w:rsid w:val="00FC6CF2"/>
  </w:style>
  <w:style w:type="character" w:customStyle="1" w:styleId="Carpredefinitoparagrafo1">
    <w:name w:val="Car. predefinito paragrafo1"/>
    <w:qFormat/>
    <w:rsid w:val="00FC6CF2"/>
  </w:style>
  <w:style w:type="character" w:customStyle="1" w:styleId="WW-Carpredefinitoparagrafo">
    <w:name w:val="WW-Car. predefinito paragrafo"/>
    <w:qFormat/>
    <w:rsid w:val="00FC6CF2"/>
  </w:style>
  <w:style w:type="character" w:customStyle="1" w:styleId="Punti">
    <w:name w:val="Punti"/>
    <w:qFormat/>
    <w:rsid w:val="00FC6CF2"/>
  </w:style>
  <w:style w:type="character" w:customStyle="1" w:styleId="Caratteredinumerazione">
    <w:name w:val="Carattere di numerazione"/>
    <w:qFormat/>
    <w:rsid w:val="00FC6CF2"/>
  </w:style>
  <w:style w:type="character" w:customStyle="1" w:styleId="CollegamentoInternet">
    <w:name w:val="Collegamento Internet"/>
    <w:rsid w:val="00FC6CF2"/>
  </w:style>
  <w:style w:type="character" w:styleId="Rimandocommento">
    <w:name w:val="annotation reference"/>
    <w:qFormat/>
    <w:rsid w:val="00FC6CF2"/>
    <w:rPr>
      <w:sz w:val="16"/>
      <w:szCs w:val="16"/>
    </w:rPr>
  </w:style>
  <w:style w:type="character" w:customStyle="1" w:styleId="TestocommentoCarattere">
    <w:name w:val="Testo commento Carattere"/>
    <w:qFormat/>
    <w:rsid w:val="00FC6CF2"/>
  </w:style>
  <w:style w:type="character" w:customStyle="1" w:styleId="SoggettocommentoCarattere">
    <w:name w:val="Soggetto commento Carattere"/>
    <w:qFormat/>
    <w:rsid w:val="00FC6CF2"/>
    <w:rPr>
      <w:b/>
      <w:bCs/>
    </w:rPr>
  </w:style>
  <w:style w:type="character" w:customStyle="1" w:styleId="TestofumettoCarattere">
    <w:name w:val="Testo fumetto Carattere"/>
    <w:qFormat/>
    <w:rsid w:val="00FC6CF2"/>
    <w:rPr>
      <w:rFonts w:ascii="Segoe UI" w:hAnsi="Segoe UI" w:cs="Segoe UI"/>
      <w:sz w:val="18"/>
      <w:szCs w:val="18"/>
    </w:rPr>
  </w:style>
  <w:style w:type="character" w:customStyle="1" w:styleId="CollegamentoInternetvisitato">
    <w:name w:val="Collegamento Internet visitato"/>
    <w:rsid w:val="00FC6CF2"/>
    <w:rPr>
      <w:color w:val="800000"/>
      <w:u w:val="single"/>
    </w:rPr>
  </w:style>
  <w:style w:type="paragraph" w:styleId="Titolo">
    <w:name w:val="Title"/>
    <w:basedOn w:val="Normale"/>
    <w:next w:val="Corpodeltesto"/>
    <w:uiPriority w:val="10"/>
    <w:qFormat/>
    <w:rsid w:val="00FC6CF2"/>
    <w:pPr>
      <w:keepNext/>
      <w:spacing w:before="240" w:after="120"/>
    </w:pPr>
    <w:rPr>
      <w:rFonts w:ascii="Liberation Sans;Arial" w:eastAsia="Microsoft YaHei" w:hAnsi="Liberation Sans;Arial" w:cs="Lucida Sans"/>
      <w:sz w:val="28"/>
      <w:szCs w:val="28"/>
    </w:rPr>
  </w:style>
  <w:style w:type="paragraph" w:styleId="Corpodeltesto">
    <w:name w:val="Body Text"/>
    <w:basedOn w:val="Normale"/>
    <w:rsid w:val="00FC6CF2"/>
    <w:pPr>
      <w:spacing w:after="120"/>
    </w:pPr>
  </w:style>
  <w:style w:type="paragraph" w:styleId="Elenco">
    <w:name w:val="List"/>
    <w:basedOn w:val="Corpodeltesto"/>
    <w:rsid w:val="00FC6CF2"/>
    <w:rPr>
      <w:rFonts w:cs="Tahoma"/>
    </w:rPr>
  </w:style>
  <w:style w:type="paragraph" w:customStyle="1" w:styleId="Caption">
    <w:name w:val="Caption"/>
    <w:basedOn w:val="Normale"/>
    <w:qFormat/>
    <w:rsid w:val="00FC6CF2"/>
    <w:pPr>
      <w:suppressLineNumbers/>
      <w:spacing w:before="120" w:after="120"/>
    </w:pPr>
    <w:rPr>
      <w:rFonts w:cs="Arial"/>
      <w:i/>
      <w:iCs/>
      <w:sz w:val="24"/>
      <w:szCs w:val="24"/>
    </w:rPr>
  </w:style>
  <w:style w:type="paragraph" w:customStyle="1" w:styleId="Indice">
    <w:name w:val="Indice"/>
    <w:basedOn w:val="Normale"/>
    <w:qFormat/>
    <w:rsid w:val="00FC6CF2"/>
    <w:pPr>
      <w:suppressLineNumbers/>
    </w:pPr>
    <w:rPr>
      <w:rFonts w:cs="Tahoma"/>
    </w:rPr>
  </w:style>
  <w:style w:type="paragraph" w:styleId="Didascalia">
    <w:name w:val="caption"/>
    <w:basedOn w:val="Normale"/>
    <w:qFormat/>
    <w:rsid w:val="00FC6CF2"/>
    <w:pPr>
      <w:suppressLineNumbers/>
      <w:spacing w:before="120" w:after="120"/>
    </w:pPr>
    <w:rPr>
      <w:rFonts w:cs="Mangal"/>
      <w:i/>
      <w:iCs/>
      <w:sz w:val="24"/>
      <w:szCs w:val="24"/>
    </w:rPr>
  </w:style>
  <w:style w:type="paragraph" w:customStyle="1" w:styleId="Intestazioneepidipagina">
    <w:name w:val="Intestazione e piè di pagina"/>
    <w:basedOn w:val="Normale"/>
    <w:qFormat/>
    <w:rsid w:val="00FC6CF2"/>
  </w:style>
  <w:style w:type="paragraph" w:customStyle="1" w:styleId="Header">
    <w:name w:val="Header"/>
    <w:basedOn w:val="Normale"/>
    <w:next w:val="Corpodeltesto"/>
    <w:rsid w:val="00FC6CF2"/>
    <w:pPr>
      <w:keepNext/>
      <w:spacing w:before="240" w:after="120"/>
    </w:pPr>
    <w:rPr>
      <w:rFonts w:ascii="Arial" w:eastAsia="Microsoft YaHei" w:hAnsi="Arial" w:cs="Mangal"/>
      <w:sz w:val="28"/>
      <w:szCs w:val="28"/>
    </w:rPr>
  </w:style>
  <w:style w:type="paragraph" w:customStyle="1" w:styleId="Intestazione3">
    <w:name w:val="Intestazione3"/>
    <w:basedOn w:val="Normale"/>
    <w:next w:val="Corpodeltesto"/>
    <w:qFormat/>
    <w:rsid w:val="00FC6CF2"/>
    <w:pPr>
      <w:keepNext/>
      <w:spacing w:before="240" w:after="120"/>
    </w:pPr>
    <w:rPr>
      <w:rFonts w:ascii="Arial" w:eastAsia="Microsoft YaHei" w:hAnsi="Arial" w:cs="Mangal"/>
      <w:sz w:val="28"/>
      <w:szCs w:val="28"/>
    </w:rPr>
  </w:style>
  <w:style w:type="paragraph" w:customStyle="1" w:styleId="Didascalia3">
    <w:name w:val="Didascalia3"/>
    <w:basedOn w:val="Normale"/>
    <w:qFormat/>
    <w:rsid w:val="00FC6CF2"/>
    <w:pPr>
      <w:suppressLineNumbers/>
      <w:spacing w:before="120" w:after="120"/>
    </w:pPr>
    <w:rPr>
      <w:rFonts w:cs="Mangal"/>
      <w:i/>
      <w:iCs/>
      <w:sz w:val="24"/>
      <w:szCs w:val="24"/>
    </w:rPr>
  </w:style>
  <w:style w:type="paragraph" w:customStyle="1" w:styleId="Intestazione2">
    <w:name w:val="Intestazione2"/>
    <w:basedOn w:val="Normale"/>
    <w:next w:val="Corpodeltesto"/>
    <w:qFormat/>
    <w:rsid w:val="00FC6CF2"/>
    <w:pPr>
      <w:keepNext/>
      <w:spacing w:before="240" w:after="120"/>
    </w:pPr>
  </w:style>
  <w:style w:type="paragraph" w:customStyle="1" w:styleId="Didascalia2">
    <w:name w:val="Didascalia2"/>
    <w:basedOn w:val="Normale"/>
    <w:qFormat/>
    <w:rsid w:val="00FC6CF2"/>
    <w:pPr>
      <w:suppressLineNumbers/>
      <w:spacing w:before="120" w:after="120"/>
    </w:pPr>
  </w:style>
  <w:style w:type="paragraph" w:customStyle="1" w:styleId="Intestazione1">
    <w:name w:val="Intestazione1"/>
    <w:basedOn w:val="Normale"/>
    <w:next w:val="Corpodeltesto"/>
    <w:qFormat/>
    <w:rsid w:val="00FC6CF2"/>
    <w:pPr>
      <w:keepNext/>
      <w:spacing w:before="240" w:after="120"/>
    </w:pPr>
  </w:style>
  <w:style w:type="paragraph" w:customStyle="1" w:styleId="Didascalia1">
    <w:name w:val="Didascalia1"/>
    <w:basedOn w:val="Normale"/>
    <w:qFormat/>
    <w:rsid w:val="00FC6CF2"/>
    <w:pPr>
      <w:suppressLineNumbers/>
      <w:spacing w:before="120" w:after="120"/>
    </w:pPr>
  </w:style>
  <w:style w:type="paragraph" w:styleId="Testocommento">
    <w:name w:val="annotation text"/>
    <w:basedOn w:val="Normale"/>
    <w:qFormat/>
    <w:rsid w:val="00FC6CF2"/>
  </w:style>
  <w:style w:type="paragraph" w:styleId="Soggettocommento">
    <w:name w:val="annotation subject"/>
    <w:basedOn w:val="Testocommento"/>
    <w:next w:val="Testocommento"/>
    <w:qFormat/>
    <w:rsid w:val="00FC6CF2"/>
    <w:rPr>
      <w:b/>
      <w:bCs/>
    </w:rPr>
  </w:style>
  <w:style w:type="paragraph" w:styleId="Testofumetto">
    <w:name w:val="Balloon Text"/>
    <w:basedOn w:val="Normale"/>
    <w:qFormat/>
    <w:rsid w:val="00FC6CF2"/>
    <w:rPr>
      <w:rFonts w:ascii="Segoe UI" w:hAnsi="Segoe UI" w:cs="Segoe UI"/>
      <w:sz w:val="18"/>
      <w:szCs w:val="18"/>
    </w:rPr>
  </w:style>
  <w:style w:type="numbering" w:customStyle="1" w:styleId="WW8Num1">
    <w:name w:val="WW8Num1"/>
    <w:qFormat/>
    <w:rsid w:val="00FC6CF2"/>
  </w:style>
  <w:style w:type="numbering" w:customStyle="1" w:styleId="WW8Num2">
    <w:name w:val="WW8Num2"/>
    <w:qFormat/>
    <w:rsid w:val="00FC6CF2"/>
  </w:style>
  <w:style w:type="paragraph" w:styleId="Intestazione">
    <w:name w:val="header"/>
    <w:basedOn w:val="Normale"/>
    <w:link w:val="IntestazioneCarattere"/>
    <w:uiPriority w:val="99"/>
    <w:semiHidden/>
    <w:unhideWhenUsed/>
    <w:rsid w:val="00581D4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81D44"/>
    <w:rPr>
      <w:rFonts w:ascii="Times New Roman" w:eastAsia="Times New Roman" w:hAnsi="Times New Roman" w:cs="Times New Roman"/>
      <w:szCs w:val="20"/>
      <w:lang w:bidi="ar-SA"/>
    </w:rPr>
  </w:style>
  <w:style w:type="paragraph" w:styleId="Pidipagina">
    <w:name w:val="footer"/>
    <w:basedOn w:val="Normale"/>
    <w:link w:val="PidipaginaCarattere"/>
    <w:uiPriority w:val="99"/>
    <w:semiHidden/>
    <w:unhideWhenUsed/>
    <w:rsid w:val="00581D4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81D44"/>
    <w:rPr>
      <w:rFonts w:ascii="Times New Roman" w:eastAsia="Times New Roman" w:hAnsi="Times New Roman" w:cs="Times New Roman"/>
      <w:szCs w:val="20"/>
      <w:lang w:bidi="ar-SA"/>
    </w:rPr>
  </w:style>
  <w:style w:type="paragraph" w:styleId="Paragrafoelenco">
    <w:name w:val="List Paragraph"/>
    <w:basedOn w:val="Normale"/>
    <w:uiPriority w:val="34"/>
    <w:qFormat/>
    <w:rsid w:val="00F61F2C"/>
    <w:pPr>
      <w:ind w:left="720"/>
      <w:contextualSpacing/>
    </w:pPr>
  </w:style>
  <w:style w:type="character" w:styleId="Collegamentoipertestuale">
    <w:name w:val="Hyperlink"/>
    <w:basedOn w:val="Carpredefinitoparagrafo"/>
    <w:uiPriority w:val="99"/>
    <w:unhideWhenUsed/>
    <w:rsid w:val="002C2CD8"/>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programmazione@residenzaidr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www.networdrammaturgianuov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gle/NvXGADGbLy9xavi88" TargetMode="External"/><Relationship Id="rId4" Type="http://schemas.openxmlformats.org/officeDocument/2006/relationships/settings" Target="settings.xml"/><Relationship Id="rId9" Type="http://schemas.openxmlformats.org/officeDocument/2006/relationships/hyperlink" Target="http://www.networkdrammaturgianuov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E14A-47E6-49E2-9319-C0AA9ADC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Pages>
  <Words>1472</Words>
  <Characters>8394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dc:description/>
  <cp:lastModifiedBy>Walter</cp:lastModifiedBy>
  <cp:revision>42</cp:revision>
  <cp:lastPrinted>2020-03-04T14:41:00Z</cp:lastPrinted>
  <dcterms:created xsi:type="dcterms:W3CDTF">2015-01-11T19:29:00Z</dcterms:created>
  <dcterms:modified xsi:type="dcterms:W3CDTF">2020-03-16T10:28:00Z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